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080" w:rsidRDefault="00256080" w:rsidP="007D7FC2">
      <w:pPr>
        <w:spacing w:line="256" w:lineRule="auto"/>
        <w:jc w:val="center"/>
        <w:rPr>
          <w:rFonts w:ascii="Times New Roman" w:hAnsi="Times New Roman" w:cs="Times New Roman"/>
          <w:b/>
          <w:bCs/>
          <w:sz w:val="24"/>
          <w:szCs w:val="24"/>
        </w:rPr>
      </w:pPr>
      <w:r w:rsidRPr="007D7FC2">
        <w:rPr>
          <w:rFonts w:ascii="Times New Roman" w:hAnsi="Times New Roman" w:cs="Times New Roman"/>
          <w:b/>
          <w:bCs/>
          <w:sz w:val="24"/>
          <w:szCs w:val="24"/>
        </w:rPr>
        <w:t>PERCEPCIÓN DE LA CONTAMINACIÓN AMBIENTAL ASOCIADA AL DESECHO DE RESIDUOS ELECTRONICOS.</w:t>
      </w:r>
    </w:p>
    <w:p w:rsidR="00532D0E" w:rsidRPr="007D7FC2" w:rsidRDefault="00532D0E" w:rsidP="007D7FC2">
      <w:pPr>
        <w:spacing w:line="256" w:lineRule="auto"/>
        <w:jc w:val="center"/>
        <w:rPr>
          <w:rFonts w:ascii="Times New Roman" w:hAnsi="Times New Roman" w:cs="Times New Roman"/>
          <w:b/>
          <w:bCs/>
          <w:sz w:val="24"/>
          <w:szCs w:val="24"/>
        </w:rPr>
      </w:pPr>
    </w:p>
    <w:p w:rsidR="00AE6F9F" w:rsidRPr="007D7FC2" w:rsidRDefault="00AE6F9F" w:rsidP="007D7FC2">
      <w:pPr>
        <w:widowControl w:val="0"/>
        <w:jc w:val="center"/>
        <w:rPr>
          <w:rFonts w:ascii="Times New Roman" w:hAnsi="Times New Roman" w:cs="Times New Roman"/>
          <w:color w:val="000000"/>
        </w:rPr>
      </w:pPr>
      <w:r w:rsidRPr="007D7FC2">
        <w:rPr>
          <w:rFonts w:ascii="Times New Roman" w:hAnsi="Times New Roman" w:cs="Times New Roman"/>
          <w:vertAlign w:val="superscript"/>
        </w:rPr>
        <w:t>1</w:t>
      </w:r>
      <w:r w:rsidRPr="007D7FC2">
        <w:rPr>
          <w:rFonts w:ascii="Times New Roman" w:hAnsi="Times New Roman" w:cs="Times New Roman"/>
        </w:rPr>
        <w:t>Aguirre-Manzur, Jorge</w:t>
      </w:r>
      <w:r w:rsidRPr="007D7FC2">
        <w:rPr>
          <w:rFonts w:ascii="Times New Roman" w:hAnsi="Times New Roman" w:cs="Times New Roman"/>
          <w:color w:val="000000"/>
        </w:rPr>
        <w:t xml:space="preserve">, </w:t>
      </w:r>
      <w:r w:rsidRPr="007D7FC2">
        <w:rPr>
          <w:rFonts w:ascii="Times New Roman" w:hAnsi="Times New Roman" w:cs="Times New Roman"/>
          <w:color w:val="000000"/>
          <w:vertAlign w:val="superscript"/>
        </w:rPr>
        <w:t>1</w:t>
      </w:r>
      <w:r w:rsidRPr="007D7FC2">
        <w:rPr>
          <w:rFonts w:ascii="Times New Roman" w:hAnsi="Times New Roman" w:cs="Times New Roman"/>
          <w:color w:val="000000"/>
        </w:rPr>
        <w:t>Chew-Madinaveitia, Rodolfo</w:t>
      </w:r>
      <w:r w:rsidR="00C24C98" w:rsidRPr="007D7FC2">
        <w:rPr>
          <w:rFonts w:ascii="Times New Roman" w:hAnsi="Times New Roman" w:cs="Times New Roman"/>
          <w:color w:val="000000"/>
        </w:rPr>
        <w:t xml:space="preserve">, </w:t>
      </w:r>
      <w:r w:rsidRPr="007D7FC2">
        <w:rPr>
          <w:rFonts w:ascii="Times New Roman" w:hAnsi="Times New Roman" w:cs="Times New Roman"/>
          <w:color w:val="000000"/>
          <w:vertAlign w:val="superscript"/>
        </w:rPr>
        <w:t>1</w:t>
      </w:r>
      <w:r w:rsidRPr="007D7FC2">
        <w:rPr>
          <w:rFonts w:ascii="Times New Roman" w:hAnsi="Times New Roman" w:cs="Times New Roman"/>
          <w:color w:val="000000"/>
        </w:rPr>
        <w:t xml:space="preserve">De los Santos-Reyes, Lucero, </w:t>
      </w:r>
      <w:r w:rsidR="0044410E" w:rsidRPr="007D7FC2">
        <w:rPr>
          <w:rFonts w:ascii="Times New Roman" w:hAnsi="Times New Roman" w:cs="Times New Roman"/>
          <w:color w:val="000000"/>
          <w:vertAlign w:val="superscript"/>
        </w:rPr>
        <w:t>1</w:t>
      </w:r>
      <w:r w:rsidR="00306829" w:rsidRPr="007D7FC2">
        <w:rPr>
          <w:rFonts w:ascii="Times New Roman" w:hAnsi="Times New Roman" w:cs="Times New Roman"/>
          <w:color w:val="000000"/>
        </w:rPr>
        <w:t xml:space="preserve">Flores-Aguirre, Hada, </w:t>
      </w:r>
      <w:r w:rsidR="0044410E" w:rsidRPr="007D7FC2">
        <w:rPr>
          <w:rFonts w:ascii="Times New Roman" w:hAnsi="Times New Roman" w:cs="Times New Roman"/>
          <w:color w:val="000000"/>
          <w:vertAlign w:val="superscript"/>
        </w:rPr>
        <w:t>2</w:t>
      </w:r>
      <w:r w:rsidR="002E5983" w:rsidRPr="007D7FC2">
        <w:rPr>
          <w:rFonts w:ascii="Times New Roman" w:hAnsi="Times New Roman" w:cs="Times New Roman"/>
          <w:color w:val="000000"/>
        </w:rPr>
        <w:t xml:space="preserve">Maravilla-Domínguez, </w:t>
      </w:r>
      <w:r w:rsidR="00306829" w:rsidRPr="007D7FC2">
        <w:rPr>
          <w:rFonts w:ascii="Times New Roman" w:hAnsi="Times New Roman" w:cs="Times New Roman"/>
          <w:color w:val="000000"/>
        </w:rPr>
        <w:t>Aurora</w:t>
      </w:r>
      <w:r w:rsidR="0044410E" w:rsidRPr="007D7FC2">
        <w:rPr>
          <w:rFonts w:ascii="Times New Roman" w:hAnsi="Times New Roman" w:cs="Times New Roman"/>
          <w:color w:val="000000"/>
        </w:rPr>
        <w:t>, Pereyra-</w:t>
      </w:r>
      <w:proofErr w:type="spellStart"/>
      <w:r w:rsidR="0044410E" w:rsidRPr="007D7FC2">
        <w:rPr>
          <w:rFonts w:ascii="Times New Roman" w:hAnsi="Times New Roman" w:cs="Times New Roman"/>
          <w:color w:val="000000"/>
        </w:rPr>
        <w:t>Avila</w:t>
      </w:r>
      <w:proofErr w:type="spellEnd"/>
      <w:r w:rsidR="0044410E" w:rsidRPr="007D7FC2">
        <w:rPr>
          <w:rFonts w:ascii="Times New Roman" w:hAnsi="Times New Roman" w:cs="Times New Roman"/>
          <w:color w:val="000000"/>
        </w:rPr>
        <w:t>, Jorge</w:t>
      </w:r>
      <w:r w:rsidR="000D1794" w:rsidRPr="007D7FC2">
        <w:rPr>
          <w:rFonts w:ascii="Times New Roman" w:hAnsi="Times New Roman" w:cs="Times New Roman"/>
          <w:color w:val="000000"/>
        </w:rPr>
        <w:t>.</w:t>
      </w:r>
    </w:p>
    <w:p w:rsidR="007D7FC2" w:rsidRPr="007D7FC2" w:rsidRDefault="007D7FC2" w:rsidP="007D7FC2">
      <w:pPr>
        <w:widowControl w:val="0"/>
        <w:jc w:val="center"/>
        <w:rPr>
          <w:rFonts w:ascii="Times New Roman" w:hAnsi="Times New Roman" w:cs="Times New Roman"/>
          <w:color w:val="000000"/>
        </w:rPr>
      </w:pPr>
      <w:r w:rsidRPr="007D7FC2">
        <w:rPr>
          <w:rFonts w:ascii="Times New Roman" w:hAnsi="Times New Roman" w:cs="Times New Roman"/>
          <w:color w:val="000000"/>
        </w:rPr>
        <w:t>jorgesamir@gmail.com</w:t>
      </w:r>
    </w:p>
    <w:p w:rsidR="00AE6F9F" w:rsidRPr="007D7FC2" w:rsidRDefault="0044410E" w:rsidP="007D7FC2">
      <w:pPr>
        <w:pStyle w:val="NormalWeb"/>
        <w:jc w:val="center"/>
        <w:rPr>
          <w:color w:val="000000"/>
        </w:rPr>
      </w:pPr>
      <w:r w:rsidRPr="007D7FC2">
        <w:rPr>
          <w:color w:val="000000"/>
          <w:vertAlign w:val="superscript"/>
        </w:rPr>
        <w:t>1</w:t>
      </w:r>
      <w:r w:rsidR="00AE6F9F" w:rsidRPr="007D7FC2">
        <w:rPr>
          <w:color w:val="000000"/>
        </w:rPr>
        <w:t>Facultad de Ciencias Químicas Gómez Palacio, UJED.</w:t>
      </w:r>
    </w:p>
    <w:p w:rsidR="000D1794" w:rsidRPr="007D7FC2" w:rsidRDefault="0044410E" w:rsidP="007D7FC2">
      <w:pPr>
        <w:pStyle w:val="NormalWeb"/>
        <w:jc w:val="center"/>
        <w:rPr>
          <w:color w:val="000000"/>
        </w:rPr>
      </w:pPr>
      <w:r w:rsidRPr="007D7FC2">
        <w:rPr>
          <w:color w:val="000000"/>
          <w:vertAlign w:val="superscript"/>
        </w:rPr>
        <w:t>2</w:t>
      </w:r>
      <w:r w:rsidR="000D1794" w:rsidRPr="007D7FC2">
        <w:rPr>
          <w:color w:val="000000"/>
        </w:rPr>
        <w:t>Facultad de Ciencias de la Salud, UJED</w:t>
      </w:r>
    </w:p>
    <w:p w:rsidR="00AE6F9F" w:rsidRPr="007D7FC2" w:rsidRDefault="00AE6F9F" w:rsidP="00461898">
      <w:pPr>
        <w:spacing w:line="360" w:lineRule="auto"/>
        <w:jc w:val="both"/>
        <w:rPr>
          <w:rFonts w:ascii="Times New Roman" w:hAnsi="Times New Roman" w:cs="Times New Roman"/>
          <w:b/>
          <w:sz w:val="24"/>
          <w:szCs w:val="24"/>
        </w:rPr>
      </w:pPr>
    </w:p>
    <w:p w:rsidR="007D7FC2" w:rsidRPr="007D7FC2" w:rsidRDefault="007D7FC2" w:rsidP="00461898">
      <w:pPr>
        <w:spacing w:line="360" w:lineRule="auto"/>
        <w:jc w:val="both"/>
        <w:rPr>
          <w:rFonts w:ascii="Times New Roman" w:hAnsi="Times New Roman" w:cs="Times New Roman"/>
          <w:b/>
          <w:sz w:val="24"/>
          <w:szCs w:val="24"/>
        </w:rPr>
      </w:pPr>
      <w:r w:rsidRPr="007D7FC2">
        <w:rPr>
          <w:rFonts w:ascii="Times New Roman" w:hAnsi="Times New Roman" w:cs="Times New Roman"/>
          <w:b/>
          <w:sz w:val="24"/>
          <w:szCs w:val="24"/>
        </w:rPr>
        <w:t>RESUMEN</w:t>
      </w:r>
    </w:p>
    <w:p w:rsidR="007D7FC2" w:rsidRPr="007D7FC2" w:rsidRDefault="007D7FC2" w:rsidP="007D7FC2">
      <w:pPr>
        <w:spacing w:line="360" w:lineRule="auto"/>
        <w:jc w:val="both"/>
        <w:rPr>
          <w:rFonts w:ascii="Times New Roman" w:hAnsi="Times New Roman" w:cs="Times New Roman"/>
          <w:sz w:val="24"/>
        </w:rPr>
      </w:pPr>
      <w:r w:rsidRPr="007D7FC2">
        <w:rPr>
          <w:rFonts w:ascii="Times New Roman" w:hAnsi="Times New Roman" w:cs="Times New Roman"/>
          <w:sz w:val="24"/>
        </w:rPr>
        <w:t xml:space="preserve">Con el incremento de la tecnología las personas tienen la posibilidad de adquirir con facilidad y bajo costo aparatos eléctricos y electrónicos para facilitar sus tareas de la vida cotidiana. Sin embargo, la facilidad de renovación de estos equipos genera que se tenga una cantidad considerable de aparatos que con el tiempo se convierten en desechos electrónicos. Dichos desechos al ser depositados en la basura </w:t>
      </w:r>
      <w:r w:rsidRPr="007D7FC2">
        <w:rPr>
          <w:rFonts w:ascii="Times New Roman" w:hAnsi="Times New Roman" w:cs="Times New Roman"/>
          <w:sz w:val="24"/>
        </w:rPr>
        <w:t>común</w:t>
      </w:r>
      <w:r w:rsidRPr="007D7FC2">
        <w:rPr>
          <w:rFonts w:ascii="Times New Roman" w:hAnsi="Times New Roman" w:cs="Times New Roman"/>
          <w:sz w:val="24"/>
        </w:rPr>
        <w:t xml:space="preserve"> contaminan el suelo</w:t>
      </w:r>
      <w:r w:rsidRPr="007D7FC2">
        <w:rPr>
          <w:rFonts w:ascii="Times New Roman" w:hAnsi="Times New Roman" w:cs="Times New Roman"/>
          <w:sz w:val="24"/>
        </w:rPr>
        <w:t>,</w:t>
      </w:r>
      <w:r w:rsidRPr="007D7FC2">
        <w:rPr>
          <w:rFonts w:ascii="Times New Roman" w:hAnsi="Times New Roman" w:cs="Times New Roman"/>
          <w:sz w:val="24"/>
        </w:rPr>
        <w:t xml:space="preserve"> el agua</w:t>
      </w:r>
      <w:r w:rsidRPr="007D7FC2">
        <w:rPr>
          <w:rFonts w:ascii="Times New Roman" w:hAnsi="Times New Roman" w:cs="Times New Roman"/>
          <w:sz w:val="24"/>
        </w:rPr>
        <w:t xml:space="preserve"> el aire. </w:t>
      </w:r>
      <w:r w:rsidRPr="007D7FC2">
        <w:rPr>
          <w:rFonts w:ascii="Times New Roman" w:hAnsi="Times New Roman" w:cs="Times New Roman"/>
          <w:sz w:val="24"/>
        </w:rPr>
        <w:t xml:space="preserve">Esta investigación </w:t>
      </w:r>
      <w:r w:rsidRPr="007D7FC2">
        <w:rPr>
          <w:rFonts w:ascii="Times New Roman" w:hAnsi="Times New Roman" w:cs="Times New Roman"/>
          <w:sz w:val="24"/>
        </w:rPr>
        <w:t>es</w:t>
      </w:r>
      <w:r w:rsidRPr="007D7FC2">
        <w:rPr>
          <w:rFonts w:ascii="Times New Roman" w:hAnsi="Times New Roman" w:cs="Times New Roman"/>
          <w:sz w:val="24"/>
        </w:rPr>
        <w:t xml:space="preserve"> desarrollada en la </w:t>
      </w:r>
      <w:r w:rsidRPr="007D7FC2">
        <w:rPr>
          <w:rFonts w:ascii="Times New Roman" w:hAnsi="Times New Roman" w:cs="Times New Roman"/>
          <w:sz w:val="24"/>
        </w:rPr>
        <w:t xml:space="preserve">Facultad de Ciencias Químicas Gómez Palacio de la </w:t>
      </w:r>
      <w:r w:rsidRPr="007D7FC2">
        <w:rPr>
          <w:rFonts w:ascii="Times New Roman" w:hAnsi="Times New Roman" w:cs="Times New Roman"/>
          <w:sz w:val="24"/>
        </w:rPr>
        <w:t xml:space="preserve">Universidad Juárez del Estado de Durango. </w:t>
      </w:r>
    </w:p>
    <w:p w:rsidR="007D7FC2" w:rsidRPr="007D7FC2" w:rsidRDefault="007D7FC2" w:rsidP="007D7FC2">
      <w:pPr>
        <w:spacing w:line="360" w:lineRule="auto"/>
        <w:jc w:val="both"/>
        <w:rPr>
          <w:rFonts w:ascii="Times New Roman" w:hAnsi="Times New Roman" w:cs="Times New Roman"/>
          <w:sz w:val="24"/>
          <w:szCs w:val="24"/>
        </w:rPr>
      </w:pPr>
      <w:r w:rsidRPr="007D7FC2">
        <w:rPr>
          <w:rFonts w:ascii="Times New Roman" w:hAnsi="Times New Roman" w:cs="Times New Roman"/>
          <w:b/>
          <w:sz w:val="24"/>
          <w:szCs w:val="24"/>
        </w:rPr>
        <w:t xml:space="preserve">Palabras clave: </w:t>
      </w:r>
      <w:r w:rsidRPr="007D7FC2">
        <w:rPr>
          <w:rFonts w:ascii="Times New Roman" w:hAnsi="Times New Roman" w:cs="Times New Roman"/>
          <w:sz w:val="24"/>
          <w:szCs w:val="24"/>
        </w:rPr>
        <w:t>Desechos electrónicos, contaminación, basura, medio ambiente.</w:t>
      </w:r>
    </w:p>
    <w:p w:rsidR="007D7FC2" w:rsidRPr="007D7FC2" w:rsidRDefault="007D7FC2" w:rsidP="00461898">
      <w:pPr>
        <w:spacing w:line="360" w:lineRule="auto"/>
        <w:jc w:val="both"/>
        <w:rPr>
          <w:rFonts w:ascii="Times New Roman" w:hAnsi="Times New Roman" w:cs="Times New Roman"/>
          <w:b/>
          <w:sz w:val="24"/>
          <w:szCs w:val="24"/>
        </w:rPr>
      </w:pPr>
    </w:p>
    <w:p w:rsidR="005C483E" w:rsidRPr="007D7FC2" w:rsidRDefault="005C483E" w:rsidP="00461898">
      <w:pPr>
        <w:spacing w:line="360" w:lineRule="auto"/>
        <w:jc w:val="both"/>
        <w:rPr>
          <w:rFonts w:ascii="Times New Roman" w:hAnsi="Times New Roman" w:cs="Times New Roman"/>
          <w:b/>
          <w:sz w:val="24"/>
          <w:szCs w:val="24"/>
        </w:rPr>
      </w:pPr>
      <w:r w:rsidRPr="007D7FC2">
        <w:rPr>
          <w:rFonts w:ascii="Times New Roman" w:hAnsi="Times New Roman" w:cs="Times New Roman"/>
          <w:b/>
          <w:sz w:val="24"/>
          <w:szCs w:val="24"/>
        </w:rPr>
        <w:t>INTRODUCCIÓN</w:t>
      </w:r>
    </w:p>
    <w:p w:rsidR="005C483E" w:rsidRPr="007D7FC2" w:rsidRDefault="00657D45" w:rsidP="00461898">
      <w:pPr>
        <w:spacing w:line="360" w:lineRule="auto"/>
        <w:jc w:val="both"/>
        <w:rPr>
          <w:rFonts w:ascii="Times New Roman" w:hAnsi="Times New Roman" w:cs="Times New Roman"/>
          <w:sz w:val="24"/>
          <w:szCs w:val="24"/>
        </w:rPr>
      </w:pPr>
      <w:r w:rsidRPr="007D7FC2">
        <w:rPr>
          <w:rFonts w:ascii="Times New Roman" w:hAnsi="Times New Roman" w:cs="Times New Roman"/>
          <w:sz w:val="24"/>
          <w:szCs w:val="24"/>
        </w:rPr>
        <w:t xml:space="preserve">El progreso tecnológico ha contribuido a aumentar la diversidad y complejidad de los desechos que contaminan el medio ambiente. El gran crecimiento en la producción de aparatos eléctricos y electrónicos gracias a la innovación tecnológica y la globalización del </w:t>
      </w:r>
      <w:r w:rsidR="002B317E" w:rsidRPr="007D7FC2">
        <w:rPr>
          <w:rFonts w:ascii="Times New Roman" w:hAnsi="Times New Roman" w:cs="Times New Roman"/>
          <w:sz w:val="24"/>
          <w:szCs w:val="24"/>
        </w:rPr>
        <w:t>mercado</w:t>
      </w:r>
      <w:r w:rsidRPr="007D7FC2">
        <w:rPr>
          <w:rFonts w:ascii="Times New Roman" w:hAnsi="Times New Roman" w:cs="Times New Roman"/>
          <w:sz w:val="24"/>
          <w:szCs w:val="24"/>
        </w:rPr>
        <w:t xml:space="preserve"> acelera su sustitución y por lo tanto su desecho, lo que produce diariamente toneladas de basura electrónica.</w:t>
      </w:r>
    </w:p>
    <w:p w:rsidR="005C483E" w:rsidRPr="007D7FC2" w:rsidRDefault="005C483E" w:rsidP="005C483E">
      <w:pPr>
        <w:autoSpaceDE w:val="0"/>
        <w:autoSpaceDN w:val="0"/>
        <w:adjustRightInd w:val="0"/>
        <w:spacing w:after="0" w:line="360" w:lineRule="auto"/>
        <w:jc w:val="both"/>
        <w:rPr>
          <w:rFonts w:ascii="Times New Roman" w:hAnsi="Times New Roman" w:cs="Times New Roman"/>
          <w:sz w:val="24"/>
          <w:szCs w:val="24"/>
        </w:rPr>
      </w:pPr>
      <w:r w:rsidRPr="007D7FC2">
        <w:rPr>
          <w:rFonts w:ascii="Times New Roman" w:hAnsi="Times New Roman" w:cs="Times New Roman"/>
          <w:sz w:val="24"/>
          <w:szCs w:val="24"/>
        </w:rPr>
        <w:t xml:space="preserve">Aguilera (2010) comenta que la producción y la utilización de aparatos y equipos electrónicos aumenta de manera acelerada a nivel mundial en todos los ámbitos en los que se desenvuelve </w:t>
      </w:r>
      <w:r w:rsidRPr="007D7FC2">
        <w:rPr>
          <w:rFonts w:ascii="Times New Roman" w:hAnsi="Times New Roman" w:cs="Times New Roman"/>
          <w:sz w:val="24"/>
          <w:szCs w:val="24"/>
        </w:rPr>
        <w:lastRenderedPageBreak/>
        <w:t>el ser humano, la industria electrónica y principalmente la de producción de aparatos constituye actualmente el sector de mayor crecimiento en los países desarrollados.</w:t>
      </w:r>
    </w:p>
    <w:p w:rsidR="005C483E" w:rsidRPr="007D7FC2" w:rsidRDefault="005C483E" w:rsidP="005C483E">
      <w:pPr>
        <w:spacing w:line="360" w:lineRule="auto"/>
        <w:jc w:val="both"/>
        <w:rPr>
          <w:rFonts w:ascii="Times New Roman" w:hAnsi="Times New Roman" w:cs="Times New Roman"/>
          <w:sz w:val="24"/>
          <w:szCs w:val="24"/>
        </w:rPr>
      </w:pPr>
      <w:r w:rsidRPr="007D7FC2">
        <w:rPr>
          <w:rFonts w:ascii="Times New Roman" w:hAnsi="Times New Roman" w:cs="Times New Roman"/>
          <w:sz w:val="24"/>
          <w:szCs w:val="24"/>
        </w:rPr>
        <w:t>El problema que preocupa es que la basura electrónica es vertida con la basura común, lo cual resulta altamente contaminante y peligroso. Los metales y demás elementos que poseen los Residuos de Aparatos Eléctricos y Electrónicos son tóxicos y contaminan el medio ambiente, perjudicando el aire que respiramos, la tierra y el agua que bebemos.</w:t>
      </w:r>
    </w:p>
    <w:p w:rsidR="005C483E" w:rsidRPr="007D7FC2" w:rsidRDefault="005C483E" w:rsidP="005C483E">
      <w:pPr>
        <w:spacing w:line="360" w:lineRule="auto"/>
        <w:jc w:val="both"/>
        <w:rPr>
          <w:rFonts w:ascii="Times New Roman" w:hAnsi="Times New Roman" w:cs="Times New Roman"/>
          <w:sz w:val="24"/>
          <w:szCs w:val="24"/>
        </w:rPr>
      </w:pPr>
      <w:r w:rsidRPr="007D7FC2">
        <w:rPr>
          <w:rFonts w:ascii="Times New Roman" w:hAnsi="Times New Roman" w:cs="Times New Roman"/>
          <w:sz w:val="24"/>
          <w:szCs w:val="24"/>
        </w:rPr>
        <w:t xml:space="preserve">En la Guía municipal de gestión integral de residuos de aparatos eléctricos y electrónicos” para el noreste de México, Ávila (2012) asegura que lo mencionado, nos ha llevado al irremediable dilema de ¿Cómo manejar y dónde disponer adecuadamente los RAEE para que no dañen al ambiente y tengan repercusión en la salud de las poblaciones locales? es decir, ¿Cómo hacer Gestión Integral de los RAEE desde el municipio?, donde se incluya a todos los actores sociales que intervienen en la cadena de valor y que resulte esto sostenible económicamente y donde se cumpla con la legislación vigente. </w:t>
      </w:r>
    </w:p>
    <w:p w:rsidR="005C483E" w:rsidRPr="007D7FC2" w:rsidRDefault="005C483E" w:rsidP="005C483E">
      <w:pPr>
        <w:spacing w:line="360" w:lineRule="auto"/>
        <w:jc w:val="both"/>
        <w:rPr>
          <w:rFonts w:ascii="Times New Roman" w:hAnsi="Times New Roman" w:cs="Times New Roman"/>
          <w:sz w:val="24"/>
          <w:szCs w:val="24"/>
        </w:rPr>
      </w:pPr>
      <w:r w:rsidRPr="007D7FC2">
        <w:rPr>
          <w:rFonts w:ascii="Times New Roman" w:hAnsi="Times New Roman" w:cs="Times New Roman"/>
          <w:sz w:val="24"/>
          <w:szCs w:val="24"/>
        </w:rPr>
        <w:t>Debido a lo anterior se busca generar estrategias que apoyen una cultura de manejo de la basura electrónica para que no sea vertida en los rellenos sanitarios ni en vertederos informales a cielo abierto.</w:t>
      </w:r>
    </w:p>
    <w:p w:rsidR="007D7FC2" w:rsidRDefault="007D7FC2" w:rsidP="00461898">
      <w:pPr>
        <w:spacing w:line="360" w:lineRule="auto"/>
        <w:jc w:val="both"/>
        <w:rPr>
          <w:rFonts w:ascii="Times New Roman" w:hAnsi="Times New Roman" w:cs="Times New Roman"/>
          <w:b/>
          <w:sz w:val="24"/>
          <w:szCs w:val="24"/>
        </w:rPr>
      </w:pPr>
    </w:p>
    <w:p w:rsidR="005C483E" w:rsidRPr="007D7FC2" w:rsidRDefault="005C483E" w:rsidP="00461898">
      <w:pPr>
        <w:spacing w:line="360" w:lineRule="auto"/>
        <w:jc w:val="both"/>
        <w:rPr>
          <w:rFonts w:ascii="Times New Roman" w:hAnsi="Times New Roman" w:cs="Times New Roman"/>
          <w:b/>
          <w:sz w:val="24"/>
          <w:szCs w:val="24"/>
        </w:rPr>
      </w:pPr>
      <w:r w:rsidRPr="007D7FC2">
        <w:rPr>
          <w:rFonts w:ascii="Times New Roman" w:hAnsi="Times New Roman" w:cs="Times New Roman"/>
          <w:b/>
          <w:sz w:val="24"/>
          <w:szCs w:val="24"/>
        </w:rPr>
        <w:t xml:space="preserve"> OBJETIVO </w:t>
      </w:r>
    </w:p>
    <w:p w:rsidR="005C483E" w:rsidRPr="007D7FC2" w:rsidRDefault="005C483E" w:rsidP="005C483E">
      <w:pPr>
        <w:widowControl w:val="0"/>
        <w:spacing w:line="360" w:lineRule="auto"/>
        <w:jc w:val="both"/>
        <w:rPr>
          <w:rFonts w:ascii="Times New Roman" w:hAnsi="Times New Roman" w:cs="Times New Roman"/>
          <w:sz w:val="24"/>
          <w:szCs w:val="24"/>
        </w:rPr>
      </w:pPr>
      <w:r w:rsidRPr="007D7FC2">
        <w:rPr>
          <w:rFonts w:ascii="Times New Roman" w:hAnsi="Times New Roman" w:cs="Times New Roman"/>
          <w:sz w:val="24"/>
          <w:szCs w:val="24"/>
        </w:rPr>
        <w:t xml:space="preserve">Identificar la percepción acerca de la contaminación al medio ambiente ocasionada por desechos electrónicos. </w:t>
      </w:r>
    </w:p>
    <w:p w:rsidR="005C483E" w:rsidRPr="007D7FC2" w:rsidRDefault="005C483E" w:rsidP="005C483E">
      <w:pPr>
        <w:widowControl w:val="0"/>
        <w:rPr>
          <w:rFonts w:ascii="Times New Roman" w:hAnsi="Times New Roman" w:cs="Times New Roman"/>
          <w:sz w:val="20"/>
          <w:szCs w:val="20"/>
        </w:rPr>
      </w:pPr>
      <w:r w:rsidRPr="007D7FC2">
        <w:rPr>
          <w:rFonts w:ascii="Times New Roman" w:hAnsi="Times New Roman" w:cs="Times New Roman"/>
        </w:rPr>
        <w:t> </w:t>
      </w:r>
    </w:p>
    <w:p w:rsidR="00664070" w:rsidRPr="007D7FC2" w:rsidRDefault="00664070" w:rsidP="00461898">
      <w:pPr>
        <w:spacing w:line="360" w:lineRule="auto"/>
        <w:jc w:val="both"/>
        <w:rPr>
          <w:rFonts w:ascii="Times New Roman" w:hAnsi="Times New Roman" w:cs="Times New Roman"/>
          <w:b/>
          <w:sz w:val="24"/>
          <w:szCs w:val="24"/>
        </w:rPr>
      </w:pPr>
      <w:r w:rsidRPr="007D7FC2">
        <w:rPr>
          <w:rFonts w:ascii="Times New Roman" w:hAnsi="Times New Roman" w:cs="Times New Roman"/>
          <w:b/>
          <w:sz w:val="24"/>
          <w:szCs w:val="24"/>
        </w:rPr>
        <w:t>MATERIAL Y MÉTODO</w:t>
      </w:r>
    </w:p>
    <w:p w:rsidR="00664070" w:rsidRPr="007D7FC2" w:rsidRDefault="00664070" w:rsidP="00664070">
      <w:pPr>
        <w:spacing w:line="360" w:lineRule="auto"/>
        <w:jc w:val="both"/>
        <w:rPr>
          <w:rFonts w:ascii="Times New Roman" w:hAnsi="Times New Roman" w:cs="Times New Roman"/>
        </w:rPr>
      </w:pPr>
      <w:r w:rsidRPr="007D7FC2">
        <w:rPr>
          <w:rFonts w:ascii="Times New Roman" w:hAnsi="Times New Roman" w:cs="Times New Roman"/>
          <w:sz w:val="24"/>
          <w:szCs w:val="24"/>
        </w:rPr>
        <w:t>Con el fin de recolectar la información que permita el desarrollo de esta investigación con el apoyo de los usuarios que manejan aparatos eléctricos y electrónicos. Se diseñó un instrumento de medición de tipo cuestionario</w:t>
      </w:r>
      <w:r w:rsidRPr="007D7FC2">
        <w:rPr>
          <w:rFonts w:ascii="Times New Roman" w:hAnsi="Times New Roman" w:cs="Times New Roman"/>
          <w:sz w:val="24"/>
          <w:szCs w:val="24"/>
        </w:rPr>
        <w:t xml:space="preserve">. </w:t>
      </w:r>
      <w:r w:rsidRPr="007D7FC2">
        <w:rPr>
          <w:rFonts w:ascii="Times New Roman" w:hAnsi="Times New Roman" w:cs="Times New Roman"/>
          <w:sz w:val="24"/>
          <w:szCs w:val="24"/>
        </w:rPr>
        <w:t xml:space="preserve">Se aplicó por muestreo de conveniencia a </w:t>
      </w:r>
      <w:r w:rsidRPr="007D7FC2">
        <w:rPr>
          <w:rFonts w:ascii="Times New Roman" w:hAnsi="Times New Roman" w:cs="Times New Roman"/>
          <w:sz w:val="24"/>
          <w:szCs w:val="24"/>
        </w:rPr>
        <w:t>132 sujetos</w:t>
      </w:r>
      <w:r w:rsidRPr="007D7FC2">
        <w:rPr>
          <w:rFonts w:ascii="Times New Roman" w:hAnsi="Times New Roman" w:cs="Times New Roman"/>
          <w:sz w:val="24"/>
          <w:szCs w:val="24"/>
        </w:rPr>
        <w:t xml:space="preserve"> de las licenciaturas de Ingeniero Químico en Alimentos y Químico Farmacéutico Biólogo de la Facultad de Ciencias Químicas, un cuestionario validado consistente en 113</w:t>
      </w:r>
      <w:r w:rsidRPr="007D7FC2">
        <w:rPr>
          <w:rFonts w:ascii="Times New Roman" w:hAnsi="Times New Roman" w:cs="Times New Roman"/>
          <w:sz w:val="24"/>
          <w:szCs w:val="24"/>
        </w:rPr>
        <w:t xml:space="preserve"> ítems</w:t>
      </w:r>
      <w:r w:rsidRPr="007D7FC2">
        <w:rPr>
          <w:rFonts w:ascii="Times New Roman" w:hAnsi="Times New Roman" w:cs="Times New Roman"/>
          <w:sz w:val="24"/>
          <w:szCs w:val="24"/>
        </w:rPr>
        <w:t xml:space="preserve"> (</w:t>
      </w:r>
      <w:r w:rsidRPr="007D7FC2">
        <w:rPr>
          <w:rFonts w:ascii="Times New Roman" w:hAnsi="Times New Roman" w:cs="Times New Roman"/>
          <w:sz w:val="24"/>
          <w:szCs w:val="24"/>
          <w:lang w:val="el-GR"/>
        </w:rPr>
        <w:t>α</w:t>
      </w:r>
      <w:r w:rsidRPr="007D7FC2">
        <w:rPr>
          <w:rFonts w:ascii="Times New Roman" w:hAnsi="Times New Roman" w:cs="Times New Roman"/>
          <w:sz w:val="24"/>
          <w:szCs w:val="24"/>
        </w:rPr>
        <w:t xml:space="preserve"> de 0.94 Cronbach), acerca de su percepción sobre la contaminación al medio </w:t>
      </w:r>
      <w:r w:rsidRPr="007D7FC2">
        <w:rPr>
          <w:rFonts w:ascii="Times New Roman" w:hAnsi="Times New Roman" w:cs="Times New Roman"/>
          <w:sz w:val="24"/>
          <w:szCs w:val="24"/>
        </w:rPr>
        <w:lastRenderedPageBreak/>
        <w:t xml:space="preserve">ambiente (agua, suelo, visual, aérea) que los desechos electrónicos </w:t>
      </w:r>
      <w:r w:rsidRPr="007D7FC2">
        <w:rPr>
          <w:rFonts w:ascii="Times New Roman" w:hAnsi="Times New Roman" w:cs="Times New Roman"/>
          <w:sz w:val="24"/>
          <w:szCs w:val="24"/>
        </w:rPr>
        <w:t>provocan</w:t>
      </w:r>
      <w:r w:rsidRPr="007D7FC2">
        <w:rPr>
          <w:rFonts w:ascii="Times New Roman" w:hAnsi="Times New Roman" w:cs="Times New Roman"/>
          <w:sz w:val="24"/>
          <w:szCs w:val="24"/>
        </w:rPr>
        <w:t xml:space="preserve">. Se consideró un desecho electrónico a todo </w:t>
      </w:r>
      <w:r w:rsidRPr="007D7FC2">
        <w:rPr>
          <w:rFonts w:ascii="Times New Roman" w:hAnsi="Times New Roman" w:cs="Times New Roman"/>
          <w:sz w:val="24"/>
          <w:szCs w:val="24"/>
          <w:lang w:val="es-ES"/>
        </w:rPr>
        <w:t xml:space="preserve">equipo o componente electrónico que ya no cumplía la tarea para la que se diseñó y la percepción se midió </w:t>
      </w:r>
      <w:r w:rsidRPr="007D7FC2">
        <w:rPr>
          <w:rFonts w:ascii="Times New Roman" w:hAnsi="Times New Roman" w:cs="Times New Roman"/>
          <w:sz w:val="24"/>
          <w:szCs w:val="24"/>
          <w:lang w:val="es-ES"/>
        </w:rPr>
        <w:t xml:space="preserve">en </w:t>
      </w:r>
      <w:r w:rsidRPr="007D7FC2">
        <w:rPr>
          <w:rFonts w:ascii="Times New Roman" w:hAnsi="Times New Roman" w:cs="Times New Roman"/>
          <w:sz w:val="24"/>
          <w:szCs w:val="24"/>
        </w:rPr>
        <w:t xml:space="preserve">una escala numérica de razón con un rango de valor del 0 al 10, donde 0 es la ausencia del valor y 10 el máximo </w:t>
      </w:r>
      <w:r w:rsidRPr="007D7FC2">
        <w:rPr>
          <w:rFonts w:ascii="Times New Roman" w:hAnsi="Times New Roman" w:cs="Times New Roman"/>
          <w:sz w:val="24"/>
          <w:szCs w:val="24"/>
        </w:rPr>
        <w:t xml:space="preserve">valor. </w:t>
      </w:r>
      <w:r w:rsidRPr="007D7FC2">
        <w:rPr>
          <w:rFonts w:ascii="Times New Roman" w:hAnsi="Times New Roman" w:cs="Times New Roman"/>
          <w:sz w:val="24"/>
          <w:szCs w:val="24"/>
        </w:rPr>
        <w:t>La información obtenida fue sometida a un análisis de contenido, para lo cual la misma fue transcrita, codificada y categorizada. Para establecer una nueva perspectiva sin precedentes. Para el desarrollo de esta investigación se estructuro una base de datos en Microsoft Excel para almacenar y manipular los datos recopilados de los instrumentos aplicados.</w:t>
      </w:r>
    </w:p>
    <w:p w:rsidR="00664070" w:rsidRPr="007D7FC2" w:rsidRDefault="00664070" w:rsidP="00664070">
      <w:pPr>
        <w:spacing w:line="360" w:lineRule="auto"/>
        <w:jc w:val="both"/>
        <w:rPr>
          <w:rFonts w:ascii="Times New Roman" w:hAnsi="Times New Roman" w:cs="Times New Roman"/>
          <w:sz w:val="24"/>
          <w:szCs w:val="24"/>
        </w:rPr>
      </w:pPr>
      <w:r w:rsidRPr="007D7FC2">
        <w:rPr>
          <w:rFonts w:ascii="Times New Roman" w:hAnsi="Times New Roman" w:cs="Times New Roman"/>
          <w:sz w:val="24"/>
          <w:szCs w:val="24"/>
        </w:rPr>
        <w:t xml:space="preserve">Los resultados en el </w:t>
      </w:r>
      <w:r w:rsidRPr="007D7FC2">
        <w:rPr>
          <w:rFonts w:ascii="Times New Roman" w:hAnsi="Times New Roman" w:cs="Times New Roman"/>
          <w:sz w:val="24"/>
          <w:szCs w:val="24"/>
        </w:rPr>
        <w:t xml:space="preserve">análisis </w:t>
      </w:r>
      <w:proofErr w:type="spellStart"/>
      <w:r w:rsidRPr="007D7FC2">
        <w:rPr>
          <w:rFonts w:ascii="Times New Roman" w:hAnsi="Times New Roman" w:cs="Times New Roman"/>
          <w:sz w:val="24"/>
          <w:szCs w:val="24"/>
        </w:rPr>
        <w:t>univariable</w:t>
      </w:r>
      <w:proofErr w:type="spellEnd"/>
      <w:r w:rsidRPr="007D7FC2">
        <w:rPr>
          <w:rFonts w:ascii="Times New Roman" w:hAnsi="Times New Roman" w:cs="Times New Roman"/>
          <w:sz w:val="24"/>
          <w:szCs w:val="24"/>
        </w:rPr>
        <w:t xml:space="preserve"> de los datos correspondientes al instrumento, se obtuvieron medidas de t</w:t>
      </w:r>
      <w:r w:rsidRPr="007D7FC2">
        <w:rPr>
          <w:rFonts w:ascii="Times New Roman" w:hAnsi="Times New Roman" w:cs="Times New Roman"/>
          <w:sz w:val="24"/>
          <w:szCs w:val="24"/>
        </w:rPr>
        <w:t xml:space="preserve">endencia central como la media y </w:t>
      </w:r>
      <w:r w:rsidRPr="007D7FC2">
        <w:rPr>
          <w:rFonts w:ascii="Times New Roman" w:hAnsi="Times New Roman" w:cs="Times New Roman"/>
          <w:sz w:val="24"/>
          <w:szCs w:val="24"/>
        </w:rPr>
        <w:t>medidas de dispersión como la desviación estándar, coeficiente de varianza, el sesgo, la curtosis y el valor de puntaje Z, se utilizó el paquete estadístico STATISTICA versión 7 para calcularlo.</w:t>
      </w:r>
    </w:p>
    <w:p w:rsidR="00664070" w:rsidRPr="007D7FC2" w:rsidRDefault="00664070" w:rsidP="00664070">
      <w:pPr>
        <w:widowControl w:val="0"/>
        <w:spacing w:line="360" w:lineRule="auto"/>
        <w:jc w:val="both"/>
        <w:rPr>
          <w:rFonts w:ascii="Times New Roman" w:hAnsi="Times New Roman" w:cs="Times New Roman"/>
          <w:sz w:val="24"/>
          <w:szCs w:val="24"/>
        </w:rPr>
      </w:pPr>
      <w:r w:rsidRPr="007D7FC2">
        <w:rPr>
          <w:rFonts w:ascii="Times New Roman" w:hAnsi="Times New Roman" w:cs="Times New Roman"/>
          <w:sz w:val="24"/>
          <w:szCs w:val="24"/>
        </w:rPr>
        <w:t xml:space="preserve"> </w:t>
      </w:r>
    </w:p>
    <w:p w:rsidR="00E830F8" w:rsidRPr="007D7FC2" w:rsidRDefault="00E830F8" w:rsidP="00461898">
      <w:pPr>
        <w:spacing w:line="360" w:lineRule="auto"/>
        <w:jc w:val="both"/>
        <w:rPr>
          <w:rFonts w:ascii="Times New Roman" w:hAnsi="Times New Roman" w:cs="Times New Roman"/>
          <w:b/>
          <w:sz w:val="24"/>
          <w:szCs w:val="24"/>
        </w:rPr>
      </w:pPr>
      <w:r w:rsidRPr="007D7FC2">
        <w:rPr>
          <w:rFonts w:ascii="Times New Roman" w:hAnsi="Times New Roman" w:cs="Times New Roman"/>
        </w:rPr>
        <w:t xml:space="preserve"> </w:t>
      </w:r>
      <w:r w:rsidRPr="007D7FC2">
        <w:rPr>
          <w:rFonts w:ascii="Times New Roman" w:hAnsi="Times New Roman" w:cs="Times New Roman"/>
          <w:b/>
          <w:sz w:val="24"/>
          <w:szCs w:val="24"/>
        </w:rPr>
        <w:t>RESULTADOS</w:t>
      </w:r>
    </w:p>
    <w:p w:rsidR="00E830F8" w:rsidRPr="007D7FC2" w:rsidRDefault="00E830F8" w:rsidP="00461898">
      <w:pPr>
        <w:spacing w:line="360" w:lineRule="auto"/>
        <w:jc w:val="both"/>
        <w:rPr>
          <w:rFonts w:ascii="Times New Roman" w:hAnsi="Times New Roman" w:cs="Times New Roman"/>
          <w:sz w:val="24"/>
          <w:szCs w:val="24"/>
        </w:rPr>
      </w:pPr>
      <w:r w:rsidRPr="007D7FC2">
        <w:rPr>
          <w:rFonts w:ascii="Times New Roman" w:hAnsi="Times New Roman" w:cs="Times New Roman"/>
        </w:rPr>
        <w:drawing>
          <wp:inline distT="0" distB="0" distL="0" distR="0">
            <wp:extent cx="4824768" cy="2276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1619" cy="2279708"/>
                    </a:xfrm>
                    <a:prstGeom prst="rect">
                      <a:avLst/>
                    </a:prstGeom>
                    <a:noFill/>
                    <a:ln>
                      <a:noFill/>
                    </a:ln>
                  </pic:spPr>
                </pic:pic>
              </a:graphicData>
            </a:graphic>
          </wp:inline>
        </w:drawing>
      </w:r>
      <w:r w:rsidR="008E74F3" w:rsidRPr="007D7FC2">
        <w:rPr>
          <w:rFonts w:ascii="Times New Roman" w:hAnsi="Times New Roman" w:cs="Times New Roman"/>
          <w:sz w:val="24"/>
          <w:szCs w:val="24"/>
        </w:rPr>
        <w:t xml:space="preserve"> </w:t>
      </w:r>
    </w:p>
    <w:p w:rsidR="00E830F8" w:rsidRPr="007D7FC2" w:rsidRDefault="00E830F8" w:rsidP="00E830F8">
      <w:pPr>
        <w:widowControl w:val="0"/>
        <w:spacing w:line="360" w:lineRule="auto"/>
        <w:jc w:val="both"/>
        <w:rPr>
          <w:rFonts w:ascii="Times New Roman" w:hAnsi="Times New Roman" w:cs="Times New Roman"/>
          <w:sz w:val="24"/>
        </w:rPr>
      </w:pPr>
      <w:r w:rsidRPr="007D7FC2">
        <w:rPr>
          <w:rFonts w:ascii="Times New Roman" w:hAnsi="Times New Roman" w:cs="Times New Roman"/>
          <w:sz w:val="24"/>
        </w:rPr>
        <w:t xml:space="preserve">La tabla 1 muestra que los estudiantes universitarios consideran que los desechos </w:t>
      </w:r>
      <w:r w:rsidRPr="007D7FC2">
        <w:rPr>
          <w:rFonts w:ascii="Times New Roman" w:hAnsi="Times New Roman" w:cs="Times New Roman"/>
          <w:sz w:val="24"/>
        </w:rPr>
        <w:t>electrónicos contaminan</w:t>
      </w:r>
      <w:r w:rsidRPr="007D7FC2">
        <w:rPr>
          <w:rFonts w:ascii="Times New Roman" w:hAnsi="Times New Roman" w:cs="Times New Roman"/>
          <w:sz w:val="24"/>
        </w:rPr>
        <w:t xml:space="preserve"> el medio ambiente y que el mayor impacto de contaminación ocurre a nivel del suelo (</w:t>
      </w:r>
      <w:r w:rsidR="007D7FC2">
        <w:rPr>
          <w:rFonts w:ascii="MS Reference Sans Serif" w:hAnsi="MS Reference Sans Serif" w:cs="Times New Roman"/>
          <w:sz w:val="24"/>
        </w:rPr>
        <w:t></w:t>
      </w:r>
      <w:r w:rsidRPr="007D7FC2">
        <w:rPr>
          <w:rFonts w:ascii="Times New Roman" w:hAnsi="Times New Roman" w:cs="Times New Roman"/>
          <w:sz w:val="24"/>
        </w:rPr>
        <w:t xml:space="preserve"> 8.9 ± 1.8) al quedar expuestos a la intemperie y que la disposición inadecuada de los desechos contamina el agua y al aire se asocian a intoxicaciones a las personas (valores promedio &gt; 8), mientras que la contaminación visual es la de menor impacto. </w:t>
      </w:r>
    </w:p>
    <w:p w:rsidR="00E830F8" w:rsidRPr="007D7FC2" w:rsidRDefault="00E830F8" w:rsidP="00E830F8">
      <w:pPr>
        <w:spacing w:line="360" w:lineRule="auto"/>
        <w:jc w:val="both"/>
        <w:rPr>
          <w:rFonts w:ascii="Times New Roman" w:hAnsi="Times New Roman" w:cs="Times New Roman"/>
          <w:sz w:val="24"/>
        </w:rPr>
      </w:pPr>
      <w:r w:rsidRPr="007D7FC2">
        <w:rPr>
          <w:rFonts w:ascii="Times New Roman" w:hAnsi="Times New Roman" w:cs="Times New Roman"/>
          <w:sz w:val="24"/>
        </w:rPr>
        <w:lastRenderedPageBreak/>
        <w:t xml:space="preserve">Se distingue que el sesgo tiene comportamiento similar debido a que todas las variables presentan sesgo negativo, lo que indica que la concentración de las respuestas de los sujetos se encuentra en la parte alta de la escala. </w:t>
      </w:r>
    </w:p>
    <w:p w:rsidR="00E830F8" w:rsidRPr="007D7FC2" w:rsidRDefault="00E830F8" w:rsidP="00E830F8">
      <w:pPr>
        <w:widowControl w:val="0"/>
        <w:spacing w:line="360" w:lineRule="auto"/>
        <w:jc w:val="both"/>
        <w:rPr>
          <w:rFonts w:ascii="Times New Roman" w:hAnsi="Times New Roman" w:cs="Times New Roman"/>
          <w:sz w:val="24"/>
        </w:rPr>
      </w:pPr>
      <w:r w:rsidRPr="007D7FC2">
        <w:rPr>
          <w:rFonts w:ascii="Times New Roman" w:hAnsi="Times New Roman" w:cs="Times New Roman"/>
          <w:sz w:val="24"/>
        </w:rPr>
        <w:t xml:space="preserve">En cuanto a la representación icónica se observa </w:t>
      </w:r>
      <w:r w:rsidRPr="007D7FC2">
        <w:rPr>
          <w:rFonts w:ascii="Times New Roman" w:hAnsi="Times New Roman" w:cs="Times New Roman"/>
          <w:sz w:val="24"/>
        </w:rPr>
        <w:t xml:space="preserve">que </w:t>
      </w:r>
      <w:r w:rsidRPr="007D7FC2">
        <w:rPr>
          <w:rFonts w:ascii="Times New Roman" w:hAnsi="Times New Roman" w:cs="Times New Roman"/>
          <w:sz w:val="24"/>
        </w:rPr>
        <w:t xml:space="preserve">la conducta de la curva de distribución es </w:t>
      </w:r>
      <w:proofErr w:type="spellStart"/>
      <w:r w:rsidRPr="007D7FC2">
        <w:rPr>
          <w:rFonts w:ascii="Times New Roman" w:hAnsi="Times New Roman" w:cs="Times New Roman"/>
          <w:sz w:val="24"/>
        </w:rPr>
        <w:t>leptocurtica</w:t>
      </w:r>
      <w:proofErr w:type="spellEnd"/>
      <w:r w:rsidRPr="007D7FC2">
        <w:rPr>
          <w:rFonts w:ascii="Times New Roman" w:hAnsi="Times New Roman" w:cs="Times New Roman"/>
          <w:sz w:val="24"/>
        </w:rPr>
        <w:t xml:space="preserve"> debido a que</w:t>
      </w:r>
      <w:r w:rsidRPr="007D7FC2">
        <w:rPr>
          <w:rFonts w:ascii="Times New Roman" w:hAnsi="Times New Roman" w:cs="Times New Roman"/>
          <w:sz w:val="24"/>
        </w:rPr>
        <w:t xml:space="preserve"> toda</w:t>
      </w:r>
      <w:r w:rsidRPr="007D7FC2">
        <w:rPr>
          <w:rFonts w:ascii="Times New Roman" w:hAnsi="Times New Roman" w:cs="Times New Roman"/>
          <w:sz w:val="24"/>
        </w:rPr>
        <w:t xml:space="preserve">s las variables presentan valores de la curtosis </w:t>
      </w:r>
      <w:r w:rsidRPr="007D7FC2">
        <w:rPr>
          <w:rFonts w:ascii="Times New Roman" w:hAnsi="Times New Roman" w:cs="Times New Roman"/>
          <w:i/>
          <w:sz w:val="24"/>
        </w:rPr>
        <w:t>K</w:t>
      </w:r>
      <w:r w:rsidRPr="007D7FC2">
        <w:rPr>
          <w:rFonts w:ascii="Times New Roman" w:hAnsi="Times New Roman" w:cs="Times New Roman"/>
          <w:sz w:val="24"/>
        </w:rPr>
        <w:t xml:space="preserve"> positivos.</w:t>
      </w:r>
    </w:p>
    <w:p w:rsidR="00E830F8" w:rsidRPr="007D7FC2" w:rsidRDefault="00FE518C" w:rsidP="00FE518C">
      <w:pPr>
        <w:spacing w:line="360" w:lineRule="auto"/>
        <w:jc w:val="both"/>
        <w:rPr>
          <w:rFonts w:ascii="Times New Roman" w:hAnsi="Times New Roman" w:cs="Times New Roman"/>
          <w:sz w:val="24"/>
        </w:rPr>
      </w:pPr>
      <w:r w:rsidRPr="007D7FC2">
        <w:rPr>
          <w:rFonts w:ascii="Times New Roman" w:hAnsi="Times New Roman" w:cs="Times New Roman"/>
          <w:sz w:val="24"/>
        </w:rPr>
        <w:t>En relación con el</w:t>
      </w:r>
      <w:r w:rsidR="00E830F8" w:rsidRPr="007D7FC2">
        <w:rPr>
          <w:rFonts w:ascii="Times New Roman" w:hAnsi="Times New Roman" w:cs="Times New Roman"/>
          <w:sz w:val="24"/>
        </w:rPr>
        <w:t xml:space="preserve"> coeficiente de variación, se muestra que </w:t>
      </w:r>
      <w:r w:rsidR="00E830F8" w:rsidRPr="007D7FC2">
        <w:rPr>
          <w:rFonts w:ascii="Times New Roman" w:hAnsi="Times New Roman" w:cs="Times New Roman"/>
          <w:sz w:val="24"/>
        </w:rPr>
        <w:t>todas</w:t>
      </w:r>
      <w:r w:rsidR="00E830F8" w:rsidRPr="007D7FC2">
        <w:rPr>
          <w:rFonts w:ascii="Times New Roman" w:hAnsi="Times New Roman" w:cs="Times New Roman"/>
          <w:sz w:val="24"/>
        </w:rPr>
        <w:t xml:space="preserve"> las variables presentan un comportamiento </w:t>
      </w:r>
      <w:r w:rsidRPr="007D7FC2">
        <w:rPr>
          <w:rFonts w:ascii="Times New Roman" w:hAnsi="Times New Roman" w:cs="Times New Roman"/>
          <w:sz w:val="24"/>
        </w:rPr>
        <w:t>homogéneo</w:t>
      </w:r>
      <w:r w:rsidR="00E830F8" w:rsidRPr="007D7FC2">
        <w:rPr>
          <w:rFonts w:ascii="Times New Roman" w:hAnsi="Times New Roman" w:cs="Times New Roman"/>
          <w:sz w:val="24"/>
        </w:rPr>
        <w:t xml:space="preserve"> (CV</w:t>
      </w:r>
      <w:r w:rsidRPr="007D7FC2">
        <w:rPr>
          <w:rFonts w:ascii="Times New Roman" w:hAnsi="Times New Roman" w:cs="Times New Roman"/>
          <w:sz w:val="24"/>
        </w:rPr>
        <w:t>&lt;</w:t>
      </w:r>
      <w:r w:rsidR="00E830F8" w:rsidRPr="007D7FC2">
        <w:rPr>
          <w:rFonts w:ascii="Times New Roman" w:hAnsi="Times New Roman" w:cs="Times New Roman"/>
          <w:sz w:val="24"/>
        </w:rPr>
        <w:t xml:space="preserve">0.33) en las respuestas, representando que hay </w:t>
      </w:r>
      <w:r w:rsidRPr="007D7FC2">
        <w:rPr>
          <w:rFonts w:ascii="Times New Roman" w:hAnsi="Times New Roman" w:cs="Times New Roman"/>
          <w:sz w:val="24"/>
        </w:rPr>
        <w:t>un solo grupo de opinión.</w:t>
      </w:r>
    </w:p>
    <w:p w:rsidR="00E830F8" w:rsidRPr="007D7FC2" w:rsidRDefault="00FE518C" w:rsidP="00E830F8">
      <w:pPr>
        <w:widowControl w:val="0"/>
        <w:spacing w:line="360" w:lineRule="auto"/>
        <w:jc w:val="both"/>
        <w:rPr>
          <w:rFonts w:ascii="Times New Roman" w:hAnsi="Times New Roman" w:cs="Times New Roman"/>
          <w:sz w:val="24"/>
        </w:rPr>
      </w:pPr>
      <w:r w:rsidRPr="007D7FC2">
        <w:rPr>
          <w:rFonts w:ascii="Times New Roman" w:hAnsi="Times New Roman" w:cs="Times New Roman"/>
          <w:sz w:val="24"/>
        </w:rPr>
        <w:t>Para la consistencia de las variables se presenta que los valores del puntaje Z se encuentran mayores a 1.96, lo que indica que los resultados se pueden extrapolar a poblaciones con características similares</w:t>
      </w:r>
      <w:r w:rsidRPr="007D7FC2">
        <w:rPr>
          <w:rFonts w:ascii="Times New Roman" w:hAnsi="Times New Roman" w:cs="Times New Roman"/>
          <w:sz w:val="24"/>
        </w:rPr>
        <w:t>.</w:t>
      </w:r>
    </w:p>
    <w:p w:rsidR="007D7FC2" w:rsidRDefault="007D7FC2" w:rsidP="00461898">
      <w:pPr>
        <w:spacing w:line="360" w:lineRule="auto"/>
        <w:jc w:val="both"/>
        <w:rPr>
          <w:rFonts w:ascii="Times New Roman" w:hAnsi="Times New Roman" w:cs="Times New Roman"/>
          <w:b/>
          <w:sz w:val="24"/>
          <w:szCs w:val="24"/>
        </w:rPr>
      </w:pPr>
    </w:p>
    <w:p w:rsidR="00FE518C" w:rsidRPr="007D7FC2" w:rsidRDefault="00FE518C" w:rsidP="00461898">
      <w:pPr>
        <w:spacing w:line="360" w:lineRule="auto"/>
        <w:jc w:val="both"/>
        <w:rPr>
          <w:rFonts w:ascii="Times New Roman" w:hAnsi="Times New Roman" w:cs="Times New Roman"/>
          <w:b/>
          <w:sz w:val="24"/>
          <w:szCs w:val="24"/>
        </w:rPr>
      </w:pPr>
      <w:r w:rsidRPr="007D7FC2">
        <w:rPr>
          <w:rFonts w:ascii="Times New Roman" w:hAnsi="Times New Roman" w:cs="Times New Roman"/>
          <w:b/>
          <w:sz w:val="24"/>
          <w:szCs w:val="24"/>
        </w:rPr>
        <w:t>CONCLUSIÓN</w:t>
      </w:r>
    </w:p>
    <w:p w:rsidR="00FE518C" w:rsidRPr="007D7FC2" w:rsidRDefault="00FE518C" w:rsidP="00FE518C">
      <w:pPr>
        <w:widowControl w:val="0"/>
        <w:spacing w:line="360" w:lineRule="auto"/>
        <w:jc w:val="both"/>
        <w:rPr>
          <w:rFonts w:ascii="Times New Roman" w:hAnsi="Times New Roman" w:cs="Times New Roman"/>
          <w:sz w:val="24"/>
        </w:rPr>
      </w:pPr>
      <w:r w:rsidRPr="007D7FC2">
        <w:rPr>
          <w:rFonts w:ascii="Times New Roman" w:hAnsi="Times New Roman" w:cs="Times New Roman"/>
          <w:sz w:val="24"/>
        </w:rPr>
        <w:t xml:space="preserve">Los estudiantes perciben el impacto ambiental originado por la contaminación de desechos electrónicos. </w:t>
      </w:r>
    </w:p>
    <w:p w:rsidR="00FE518C" w:rsidRPr="007D7FC2" w:rsidRDefault="00FE518C" w:rsidP="00FE518C">
      <w:pPr>
        <w:spacing w:line="360" w:lineRule="auto"/>
        <w:jc w:val="both"/>
        <w:rPr>
          <w:rFonts w:ascii="Times New Roman" w:hAnsi="Times New Roman" w:cs="Times New Roman"/>
          <w:sz w:val="24"/>
        </w:rPr>
      </w:pPr>
      <w:r w:rsidRPr="007D7FC2">
        <w:rPr>
          <w:rFonts w:ascii="Times New Roman" w:hAnsi="Times New Roman" w:cs="Times New Roman"/>
          <w:sz w:val="24"/>
        </w:rPr>
        <w:t>De acuerdo con los resultados obtenidos se llega a la conclusión, los universitarios tienen conocimiento de los daños al medio ambiente por la contaminación al suelo, agua y aire. Debido a esto, los universitarios están en la disposición de colaborar acciones que apoyan una cultura hacia mejor manejo de estos dispositivos y a su vez para aminorar la generación de desechos electrónicos por el exceso de consumo de los mismos.</w:t>
      </w:r>
    </w:p>
    <w:p w:rsidR="00FE518C" w:rsidRPr="007D7FC2" w:rsidRDefault="00FE518C" w:rsidP="00FE518C">
      <w:pPr>
        <w:spacing w:line="360" w:lineRule="auto"/>
        <w:jc w:val="both"/>
        <w:rPr>
          <w:rFonts w:ascii="Times New Roman" w:hAnsi="Times New Roman" w:cs="Times New Roman"/>
          <w:sz w:val="28"/>
        </w:rPr>
      </w:pPr>
      <w:r w:rsidRPr="007D7FC2">
        <w:rPr>
          <w:rFonts w:ascii="Times New Roman" w:hAnsi="Times New Roman" w:cs="Times New Roman"/>
          <w:sz w:val="24"/>
        </w:rPr>
        <w:t xml:space="preserve">Los universitarios están dispuestos a evitar la contaminación por desechos electrónicos </w:t>
      </w:r>
      <w:r w:rsidR="000A5C9B" w:rsidRPr="007D7FC2">
        <w:rPr>
          <w:rFonts w:ascii="Times New Roman" w:hAnsi="Times New Roman" w:cs="Times New Roman"/>
          <w:sz w:val="24"/>
        </w:rPr>
        <w:t>si este tipo de basura es</w:t>
      </w:r>
      <w:r w:rsidRPr="007D7FC2">
        <w:rPr>
          <w:rFonts w:ascii="Times New Roman" w:hAnsi="Times New Roman" w:cs="Times New Roman"/>
          <w:sz w:val="24"/>
        </w:rPr>
        <w:t xml:space="preserve"> destruida de forma correcta sin contaminar el medio ambiente, haciendo y promoviendo campañas de recolección de dispositivos para que sean enviados a las plantas recicladoras.</w:t>
      </w:r>
    </w:p>
    <w:p w:rsidR="00FE518C" w:rsidRPr="007D7FC2" w:rsidRDefault="00FE518C" w:rsidP="00FE518C">
      <w:pPr>
        <w:widowControl w:val="0"/>
        <w:spacing w:line="360" w:lineRule="auto"/>
        <w:jc w:val="both"/>
        <w:rPr>
          <w:rFonts w:ascii="Times New Roman" w:hAnsi="Times New Roman" w:cs="Times New Roman"/>
          <w:sz w:val="24"/>
        </w:rPr>
      </w:pPr>
      <w:r w:rsidRPr="007D7FC2">
        <w:rPr>
          <w:rFonts w:ascii="Times New Roman" w:hAnsi="Times New Roman" w:cs="Times New Roman"/>
          <w:sz w:val="24"/>
        </w:rPr>
        <w:t xml:space="preserve">Según </w:t>
      </w:r>
      <w:proofErr w:type="spellStart"/>
      <w:r w:rsidRPr="007D7FC2">
        <w:rPr>
          <w:rFonts w:ascii="Times New Roman" w:hAnsi="Times New Roman" w:cs="Times New Roman"/>
          <w:sz w:val="24"/>
        </w:rPr>
        <w:t>Pavon</w:t>
      </w:r>
      <w:proofErr w:type="spellEnd"/>
      <w:r w:rsidRPr="007D7FC2">
        <w:rPr>
          <w:rFonts w:ascii="Times New Roman" w:hAnsi="Times New Roman" w:cs="Times New Roman"/>
          <w:sz w:val="24"/>
        </w:rPr>
        <w:t xml:space="preserve"> </w:t>
      </w:r>
      <w:r w:rsidRPr="007D7FC2">
        <w:rPr>
          <w:rFonts w:ascii="Times New Roman" w:hAnsi="Times New Roman" w:cs="Times New Roman"/>
          <w:i/>
          <w:iCs/>
          <w:sz w:val="24"/>
        </w:rPr>
        <w:t xml:space="preserve">et al, </w:t>
      </w:r>
      <w:r w:rsidRPr="007D7FC2">
        <w:rPr>
          <w:rFonts w:ascii="Times New Roman" w:hAnsi="Times New Roman" w:cs="Times New Roman"/>
          <w:sz w:val="24"/>
        </w:rPr>
        <w:t xml:space="preserve">(2016) se debe reducir al máximo la producción de tecnología y evitar su concentración y rápida desactualización tecnológica, reutilizar y destinar a otro uso o reciclar o depositar en un entorno limpio y seguro, evitando su degradación a causa de los elementos medioambientales. </w:t>
      </w:r>
    </w:p>
    <w:p w:rsidR="00982DE4" w:rsidRPr="007D7FC2" w:rsidRDefault="00FE518C" w:rsidP="00532D0E">
      <w:pPr>
        <w:widowControl w:val="0"/>
        <w:jc w:val="both"/>
        <w:rPr>
          <w:rFonts w:ascii="Times New Roman" w:hAnsi="Times New Roman" w:cs="Times New Roman"/>
          <w:b/>
          <w:sz w:val="24"/>
          <w:szCs w:val="24"/>
        </w:rPr>
      </w:pPr>
      <w:r w:rsidRPr="007D7FC2">
        <w:rPr>
          <w:rFonts w:ascii="Times New Roman" w:hAnsi="Times New Roman" w:cs="Times New Roman"/>
        </w:rPr>
        <w:lastRenderedPageBreak/>
        <w:t> </w:t>
      </w:r>
      <w:r w:rsidR="00EE29B3" w:rsidRPr="007D7FC2">
        <w:rPr>
          <w:rFonts w:ascii="Times New Roman" w:hAnsi="Times New Roman" w:cs="Times New Roman"/>
          <w:b/>
          <w:sz w:val="24"/>
          <w:szCs w:val="24"/>
        </w:rPr>
        <w:t>BIBLIOGRAFÍA</w:t>
      </w:r>
    </w:p>
    <w:p w:rsidR="00982DE4" w:rsidRPr="007D7FC2" w:rsidRDefault="00982DE4" w:rsidP="00532D0E">
      <w:pPr>
        <w:ind w:left="709" w:hanging="709"/>
        <w:jc w:val="both"/>
        <w:rPr>
          <w:rFonts w:ascii="Times New Roman" w:hAnsi="Times New Roman" w:cs="Times New Roman"/>
          <w:sz w:val="24"/>
        </w:rPr>
      </w:pPr>
      <w:r w:rsidRPr="007D7FC2">
        <w:rPr>
          <w:rFonts w:ascii="Times New Roman" w:hAnsi="Times New Roman" w:cs="Times New Roman"/>
          <w:color w:val="222222"/>
          <w:sz w:val="24"/>
          <w:shd w:val="clear" w:color="auto" w:fill="FFFFFF"/>
        </w:rPr>
        <w:t>Aguilera, L. H. (2010). La basura electrónica y la contaminación ambiental. </w:t>
      </w:r>
      <w:r w:rsidRPr="007D7FC2">
        <w:rPr>
          <w:rFonts w:ascii="Times New Roman" w:hAnsi="Times New Roman" w:cs="Times New Roman"/>
          <w:iCs/>
          <w:sz w:val="24"/>
        </w:rPr>
        <w:t>Enfoque UTE</w:t>
      </w:r>
      <w:r w:rsidRPr="007D7FC2">
        <w:rPr>
          <w:rFonts w:ascii="Times New Roman" w:hAnsi="Times New Roman" w:cs="Times New Roman"/>
          <w:sz w:val="24"/>
        </w:rPr>
        <w:t>, </w:t>
      </w:r>
      <w:r w:rsidRPr="007D7FC2">
        <w:rPr>
          <w:rFonts w:ascii="Times New Roman" w:hAnsi="Times New Roman" w:cs="Times New Roman"/>
          <w:iCs/>
          <w:sz w:val="24"/>
        </w:rPr>
        <w:t>1</w:t>
      </w:r>
      <w:r w:rsidRPr="007D7FC2">
        <w:rPr>
          <w:rFonts w:ascii="Times New Roman" w:hAnsi="Times New Roman" w:cs="Times New Roman"/>
          <w:sz w:val="24"/>
        </w:rPr>
        <w:t>(1), pp-46.</w:t>
      </w:r>
    </w:p>
    <w:p w:rsidR="00982DE4" w:rsidRPr="007D7FC2" w:rsidRDefault="00982DE4" w:rsidP="00532D0E">
      <w:pPr>
        <w:spacing w:after="0"/>
        <w:ind w:left="709" w:hanging="709"/>
        <w:jc w:val="both"/>
        <w:rPr>
          <w:rFonts w:ascii="Times New Roman" w:hAnsi="Times New Roman" w:cs="Times New Roman"/>
          <w:sz w:val="24"/>
          <w:lang w:eastAsia="es-MX"/>
        </w:rPr>
      </w:pPr>
      <w:proofErr w:type="spellStart"/>
      <w:r w:rsidRPr="007D7FC2">
        <w:rPr>
          <w:rFonts w:ascii="Times New Roman" w:hAnsi="Times New Roman" w:cs="Times New Roman"/>
          <w:color w:val="222222"/>
          <w:sz w:val="24"/>
          <w:szCs w:val="20"/>
          <w:shd w:val="clear" w:color="auto" w:fill="FFFFFF"/>
        </w:rPr>
        <w:t>Avila</w:t>
      </w:r>
      <w:proofErr w:type="spellEnd"/>
      <w:r w:rsidRPr="007D7FC2">
        <w:rPr>
          <w:rFonts w:ascii="Times New Roman" w:hAnsi="Times New Roman" w:cs="Times New Roman"/>
          <w:color w:val="222222"/>
          <w:sz w:val="24"/>
          <w:szCs w:val="20"/>
          <w:shd w:val="clear" w:color="auto" w:fill="FFFFFF"/>
        </w:rPr>
        <w:t>, M. E. G. (2012). Guía municipal de gestión integral de residuos de aparatos eléctricos y electrónicos” para el noreste de México. </w:t>
      </w:r>
      <w:r w:rsidRPr="007D7FC2">
        <w:rPr>
          <w:rFonts w:ascii="Times New Roman" w:hAnsi="Times New Roman" w:cs="Times New Roman"/>
          <w:i/>
          <w:iCs/>
          <w:color w:val="222222"/>
          <w:sz w:val="24"/>
          <w:szCs w:val="20"/>
          <w:shd w:val="clear" w:color="auto" w:fill="FFFFFF"/>
        </w:rPr>
        <w:t>Residuos</w:t>
      </w:r>
      <w:r w:rsidRPr="007D7FC2">
        <w:rPr>
          <w:rFonts w:ascii="Times New Roman" w:hAnsi="Times New Roman" w:cs="Times New Roman"/>
          <w:color w:val="222222"/>
          <w:sz w:val="24"/>
          <w:szCs w:val="20"/>
          <w:shd w:val="clear" w:color="auto" w:fill="FFFFFF"/>
        </w:rPr>
        <w:t>:</w:t>
      </w:r>
      <w:r w:rsidRPr="007D7FC2">
        <w:rPr>
          <w:rFonts w:ascii="Times New Roman" w:hAnsi="Times New Roman" w:cs="Times New Roman"/>
          <w:color w:val="222222"/>
          <w:sz w:val="24"/>
          <w:szCs w:val="20"/>
          <w:shd w:val="clear" w:color="auto" w:fill="FFFFFF"/>
        </w:rPr>
        <w:br/>
        <w:t>http://www.epadatadump.com/pdf-files/giraee-guia-municipal-e-residuos-2012-02-espanol.pdf</w:t>
      </w:r>
    </w:p>
    <w:p w:rsidR="00982DE4" w:rsidRPr="007D7FC2" w:rsidRDefault="00982DE4" w:rsidP="00532D0E">
      <w:pPr>
        <w:jc w:val="both"/>
        <w:rPr>
          <w:rFonts w:ascii="Times New Roman" w:hAnsi="Times New Roman" w:cs="Times New Roman"/>
          <w:sz w:val="24"/>
        </w:rPr>
      </w:pPr>
    </w:p>
    <w:p w:rsidR="00982DE4" w:rsidRPr="007D7FC2" w:rsidRDefault="00982DE4" w:rsidP="00532D0E">
      <w:pPr>
        <w:widowControl w:val="0"/>
        <w:ind w:left="720" w:hanging="720"/>
        <w:jc w:val="both"/>
        <w:rPr>
          <w:rFonts w:ascii="Times New Roman" w:hAnsi="Times New Roman" w:cs="Times New Roman"/>
          <w:sz w:val="24"/>
          <w:szCs w:val="18"/>
        </w:rPr>
      </w:pPr>
      <w:proofErr w:type="spellStart"/>
      <w:r w:rsidRPr="007D7FC2">
        <w:rPr>
          <w:rFonts w:ascii="Times New Roman" w:hAnsi="Times New Roman" w:cs="Times New Roman"/>
          <w:sz w:val="24"/>
          <w:szCs w:val="18"/>
          <w:lang w:val="es-ES"/>
        </w:rPr>
        <w:t>Inglis</w:t>
      </w:r>
      <w:proofErr w:type="spellEnd"/>
      <w:r w:rsidRPr="007D7FC2">
        <w:rPr>
          <w:rFonts w:ascii="Times New Roman" w:hAnsi="Times New Roman" w:cs="Times New Roman"/>
          <w:sz w:val="24"/>
          <w:szCs w:val="18"/>
          <w:lang w:val="es-ES"/>
        </w:rPr>
        <w:t xml:space="preserve"> </w:t>
      </w:r>
      <w:proofErr w:type="spellStart"/>
      <w:r w:rsidRPr="007D7FC2">
        <w:rPr>
          <w:rFonts w:ascii="Times New Roman" w:hAnsi="Times New Roman" w:cs="Times New Roman"/>
          <w:sz w:val="24"/>
          <w:szCs w:val="18"/>
          <w:lang w:val="es-ES"/>
        </w:rPr>
        <w:t>Pavon</w:t>
      </w:r>
      <w:proofErr w:type="spellEnd"/>
      <w:r w:rsidRPr="007D7FC2">
        <w:rPr>
          <w:rFonts w:ascii="Times New Roman" w:hAnsi="Times New Roman" w:cs="Times New Roman"/>
          <w:sz w:val="24"/>
          <w:szCs w:val="18"/>
          <w:lang w:val="es-ES"/>
        </w:rPr>
        <w:t xml:space="preserve"> De La Tejera, N. D. (18 de marzo de 2016). </w:t>
      </w:r>
      <w:r w:rsidR="00FD3804" w:rsidRPr="007D7FC2">
        <w:rPr>
          <w:rFonts w:ascii="Times New Roman" w:hAnsi="Times New Roman" w:cs="Times New Roman"/>
          <w:i/>
          <w:iCs/>
          <w:sz w:val="24"/>
          <w:szCs w:val="18"/>
          <w:lang w:val="es-ES"/>
        </w:rPr>
        <w:t xml:space="preserve">Desechos Electrónicos: Evaluación, Gestión De Los Riesgos Y Relación Con La Salud Ambiental. </w:t>
      </w:r>
      <w:r w:rsidRPr="007D7FC2">
        <w:rPr>
          <w:rFonts w:ascii="Times New Roman" w:hAnsi="Times New Roman" w:cs="Times New Roman"/>
          <w:sz w:val="24"/>
          <w:szCs w:val="18"/>
          <w:lang w:val="es-ES"/>
        </w:rPr>
        <w:t>Recuperado el 2 de octubre de 2017, de XI Congreso Internac</w:t>
      </w:r>
      <w:bookmarkStart w:id="0" w:name="_GoBack"/>
      <w:bookmarkEnd w:id="0"/>
      <w:r w:rsidRPr="007D7FC2">
        <w:rPr>
          <w:rFonts w:ascii="Times New Roman" w:hAnsi="Times New Roman" w:cs="Times New Roman"/>
          <w:sz w:val="24"/>
          <w:szCs w:val="18"/>
          <w:lang w:val="es-ES"/>
        </w:rPr>
        <w:t>ional de Informática en Salud en 2016: http://www.informaticahabana.cu/sites/default/files/ponencias/SLD75.pdf</w:t>
      </w:r>
    </w:p>
    <w:p w:rsidR="00982DE4" w:rsidRDefault="00982DE4" w:rsidP="00982DE4">
      <w:pPr>
        <w:widowControl w:val="0"/>
        <w:rPr>
          <w:rFonts w:ascii="Calibri" w:hAnsi="Calibri" w:cs="Calibri"/>
          <w:sz w:val="20"/>
          <w:szCs w:val="20"/>
        </w:rPr>
      </w:pPr>
      <w:r>
        <w:t> </w:t>
      </w:r>
    </w:p>
    <w:p w:rsidR="00982DE4" w:rsidRDefault="00982DE4" w:rsidP="00982DE4">
      <w:pPr>
        <w:jc w:val="both"/>
        <w:rPr>
          <w:rFonts w:ascii="Arial" w:hAnsi="Arial" w:cs="Arial"/>
          <w:sz w:val="24"/>
        </w:rPr>
      </w:pPr>
    </w:p>
    <w:p w:rsidR="00982DE4" w:rsidRPr="00982DE4" w:rsidRDefault="00982DE4" w:rsidP="00982DE4">
      <w:pPr>
        <w:jc w:val="both"/>
        <w:rPr>
          <w:rFonts w:ascii="Arial" w:hAnsi="Arial" w:cs="Arial"/>
          <w:sz w:val="24"/>
        </w:rPr>
      </w:pPr>
    </w:p>
    <w:p w:rsidR="00982DE4" w:rsidRDefault="00982DE4" w:rsidP="00B93D8B">
      <w:pPr>
        <w:spacing w:line="360" w:lineRule="auto"/>
        <w:jc w:val="both"/>
        <w:rPr>
          <w:rFonts w:ascii="Arial" w:hAnsi="Arial" w:cs="Arial"/>
          <w:sz w:val="24"/>
          <w:szCs w:val="24"/>
        </w:rPr>
      </w:pPr>
    </w:p>
    <w:p w:rsidR="000A5C9B" w:rsidRDefault="000A5C9B">
      <w:pPr>
        <w:rPr>
          <w:rFonts w:ascii="Arial" w:hAnsi="Arial" w:cs="Arial"/>
          <w:sz w:val="24"/>
          <w:szCs w:val="24"/>
        </w:rPr>
      </w:pPr>
    </w:p>
    <w:sectPr w:rsidR="000A5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45"/>
    <w:rsid w:val="0004605C"/>
    <w:rsid w:val="000A5C9B"/>
    <w:rsid w:val="000D1794"/>
    <w:rsid w:val="001D1CEB"/>
    <w:rsid w:val="00233AF2"/>
    <w:rsid w:val="00256080"/>
    <w:rsid w:val="002B317E"/>
    <w:rsid w:val="002E5983"/>
    <w:rsid w:val="00306829"/>
    <w:rsid w:val="0044410E"/>
    <w:rsid w:val="00461898"/>
    <w:rsid w:val="00532D0E"/>
    <w:rsid w:val="005C483E"/>
    <w:rsid w:val="0062772C"/>
    <w:rsid w:val="00657D45"/>
    <w:rsid w:val="00664070"/>
    <w:rsid w:val="0067437C"/>
    <w:rsid w:val="007375CE"/>
    <w:rsid w:val="007B1D0B"/>
    <w:rsid w:val="007D7FC2"/>
    <w:rsid w:val="0089409A"/>
    <w:rsid w:val="008E18E2"/>
    <w:rsid w:val="008E74F3"/>
    <w:rsid w:val="00982DE4"/>
    <w:rsid w:val="00AB184D"/>
    <w:rsid w:val="00AE6F9F"/>
    <w:rsid w:val="00B93D8B"/>
    <w:rsid w:val="00C24C98"/>
    <w:rsid w:val="00C32C62"/>
    <w:rsid w:val="00E830F8"/>
    <w:rsid w:val="00EE29B3"/>
    <w:rsid w:val="00FD3804"/>
    <w:rsid w:val="00FE51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BA12"/>
  <w15:chartTrackingRefBased/>
  <w15:docId w15:val="{DD10E0F0-8806-487E-8AC6-324F730E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3D8B"/>
    <w:rPr>
      <w:color w:val="0563C1" w:themeColor="hyperlink"/>
      <w:u w:val="single"/>
    </w:rPr>
  </w:style>
  <w:style w:type="character" w:styleId="Mencinsinresolver">
    <w:name w:val="Unresolved Mention"/>
    <w:basedOn w:val="Fuentedeprrafopredeter"/>
    <w:uiPriority w:val="99"/>
    <w:semiHidden/>
    <w:unhideWhenUsed/>
    <w:rsid w:val="00B93D8B"/>
    <w:rPr>
      <w:color w:val="808080"/>
      <w:shd w:val="clear" w:color="auto" w:fill="E6E6E6"/>
    </w:rPr>
  </w:style>
  <w:style w:type="paragraph" w:styleId="NormalWeb">
    <w:name w:val="Normal (Web)"/>
    <w:basedOn w:val="Normal"/>
    <w:uiPriority w:val="99"/>
    <w:semiHidden/>
    <w:unhideWhenUsed/>
    <w:rsid w:val="00C24C9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0D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3600">
      <w:bodyDiv w:val="1"/>
      <w:marLeft w:val="0"/>
      <w:marRight w:val="0"/>
      <w:marTop w:val="0"/>
      <w:marBottom w:val="0"/>
      <w:divBdr>
        <w:top w:val="none" w:sz="0" w:space="0" w:color="auto"/>
        <w:left w:val="none" w:sz="0" w:space="0" w:color="auto"/>
        <w:bottom w:val="none" w:sz="0" w:space="0" w:color="auto"/>
        <w:right w:val="none" w:sz="0" w:space="0" w:color="auto"/>
      </w:divBdr>
    </w:div>
    <w:div w:id="813906867">
      <w:bodyDiv w:val="1"/>
      <w:marLeft w:val="0"/>
      <w:marRight w:val="0"/>
      <w:marTop w:val="0"/>
      <w:marBottom w:val="0"/>
      <w:divBdr>
        <w:top w:val="none" w:sz="0" w:space="0" w:color="auto"/>
        <w:left w:val="none" w:sz="0" w:space="0" w:color="auto"/>
        <w:bottom w:val="none" w:sz="0" w:space="0" w:color="auto"/>
        <w:right w:val="none" w:sz="0" w:space="0" w:color="auto"/>
      </w:divBdr>
    </w:div>
    <w:div w:id="859514333">
      <w:bodyDiv w:val="1"/>
      <w:marLeft w:val="0"/>
      <w:marRight w:val="0"/>
      <w:marTop w:val="0"/>
      <w:marBottom w:val="0"/>
      <w:divBdr>
        <w:top w:val="none" w:sz="0" w:space="0" w:color="auto"/>
        <w:left w:val="none" w:sz="0" w:space="0" w:color="auto"/>
        <w:bottom w:val="none" w:sz="0" w:space="0" w:color="auto"/>
        <w:right w:val="none" w:sz="0" w:space="0" w:color="auto"/>
      </w:divBdr>
    </w:div>
    <w:div w:id="1263411457">
      <w:bodyDiv w:val="1"/>
      <w:marLeft w:val="0"/>
      <w:marRight w:val="0"/>
      <w:marTop w:val="0"/>
      <w:marBottom w:val="0"/>
      <w:divBdr>
        <w:top w:val="none" w:sz="0" w:space="0" w:color="auto"/>
        <w:left w:val="none" w:sz="0" w:space="0" w:color="auto"/>
        <w:bottom w:val="none" w:sz="0" w:space="0" w:color="auto"/>
        <w:right w:val="none" w:sz="0" w:space="0" w:color="auto"/>
      </w:divBdr>
    </w:div>
    <w:div w:id="1350107463">
      <w:bodyDiv w:val="1"/>
      <w:marLeft w:val="0"/>
      <w:marRight w:val="0"/>
      <w:marTop w:val="0"/>
      <w:marBottom w:val="0"/>
      <w:divBdr>
        <w:top w:val="none" w:sz="0" w:space="0" w:color="auto"/>
        <w:left w:val="none" w:sz="0" w:space="0" w:color="auto"/>
        <w:bottom w:val="none" w:sz="0" w:space="0" w:color="auto"/>
        <w:right w:val="none" w:sz="0" w:space="0" w:color="auto"/>
      </w:divBdr>
    </w:div>
    <w:div w:id="1541698523">
      <w:bodyDiv w:val="1"/>
      <w:marLeft w:val="0"/>
      <w:marRight w:val="0"/>
      <w:marTop w:val="0"/>
      <w:marBottom w:val="0"/>
      <w:divBdr>
        <w:top w:val="none" w:sz="0" w:space="0" w:color="auto"/>
        <w:left w:val="none" w:sz="0" w:space="0" w:color="auto"/>
        <w:bottom w:val="none" w:sz="0" w:space="0" w:color="auto"/>
        <w:right w:val="none" w:sz="0" w:space="0" w:color="auto"/>
      </w:divBdr>
    </w:div>
    <w:div w:id="21313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2017-10-24T23:22:00Z</dcterms:created>
  <dcterms:modified xsi:type="dcterms:W3CDTF">2017-10-24T23:27:00Z</dcterms:modified>
</cp:coreProperties>
</file>