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47338B"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ESTUDIAR INGLÉS…¿CON QUÉ PROPÓSITO?</w:t>
      </w:r>
    </w:p>
    <w:p w:rsidR="00275469" w:rsidRPr="00892BD9" w:rsidRDefault="00DD6C7B"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Cecilia Araceli Medrano Vela</w:t>
      </w:r>
    </w:p>
    <w:p w:rsidR="00892BD9" w:rsidRPr="00892BD9" w:rsidRDefault="00DD6C7B"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Escuela de Lenguas</w:t>
      </w:r>
    </w:p>
    <w:p w:rsidR="00275469" w:rsidRPr="00652DEA" w:rsidRDefault="00275469" w:rsidP="00275469">
      <w:pPr>
        <w:jc w:val="both"/>
        <w:rPr>
          <w:rStyle w:val="Heading1Char"/>
          <w:rFonts w:ascii="Times New Roman" w:hAnsi="Times New Roman" w:cs="Times New Roman"/>
          <w:color w:val="auto"/>
          <w:sz w:val="24"/>
          <w:szCs w:val="24"/>
        </w:rPr>
      </w:pPr>
      <w:r w:rsidRPr="00652DEA">
        <w:rPr>
          <w:rStyle w:val="Heading1Char"/>
          <w:rFonts w:ascii="Times New Roman" w:hAnsi="Times New Roman" w:cs="Times New Roman"/>
          <w:color w:val="auto"/>
          <w:sz w:val="24"/>
          <w:szCs w:val="24"/>
        </w:rPr>
        <w:t xml:space="preserve">Resumen </w:t>
      </w:r>
    </w:p>
    <w:p w:rsidR="00DE67D9" w:rsidRPr="0071158A" w:rsidRDefault="00DE67D9" w:rsidP="00A00C18">
      <w:pPr>
        <w:spacing w:line="360" w:lineRule="auto"/>
        <w:jc w:val="both"/>
        <w:rPr>
          <w:rFonts w:ascii="Times New Roman" w:hAnsi="Times New Roman" w:cs="Times New Roman"/>
          <w:sz w:val="24"/>
          <w:szCs w:val="24"/>
          <w:lang w:val="es-MX"/>
        </w:rPr>
      </w:pPr>
      <w:r w:rsidRPr="0071158A">
        <w:rPr>
          <w:rFonts w:ascii="Times New Roman" w:hAnsi="Times New Roman" w:cs="Times New Roman"/>
          <w:sz w:val="24"/>
          <w:szCs w:val="24"/>
          <w:lang w:val="es-MX"/>
        </w:rPr>
        <w:t xml:space="preserve">La interacción con el mundo globalizado actual requiere del dominio de al menos una lengua adicional a la materna. Desde el nivel internacional hasta el local, se habla de la importancia del inglés en la educación superior. </w:t>
      </w:r>
      <w:r w:rsidR="0071158A" w:rsidRPr="0071158A">
        <w:rPr>
          <w:rFonts w:ascii="Times New Roman" w:hAnsi="Times New Roman" w:cs="Times New Roman"/>
          <w:sz w:val="24"/>
          <w:szCs w:val="24"/>
          <w:lang w:val="es-MX"/>
        </w:rPr>
        <w:t>La UJED no es ajena a la</w:t>
      </w:r>
      <w:r w:rsidRPr="0071158A">
        <w:rPr>
          <w:rFonts w:ascii="Times New Roman" w:hAnsi="Times New Roman" w:cs="Times New Roman"/>
          <w:sz w:val="24"/>
          <w:szCs w:val="24"/>
          <w:lang w:val="es-MX"/>
        </w:rPr>
        <w:t xml:space="preserve"> realidad</w:t>
      </w:r>
      <w:r w:rsidR="0071158A" w:rsidRPr="0071158A">
        <w:rPr>
          <w:rFonts w:ascii="Times New Roman" w:hAnsi="Times New Roman" w:cs="Times New Roman"/>
          <w:sz w:val="24"/>
          <w:szCs w:val="24"/>
          <w:lang w:val="es-MX"/>
        </w:rPr>
        <w:t xml:space="preserve"> en que vivimos</w:t>
      </w:r>
      <w:r w:rsidRPr="0071158A">
        <w:rPr>
          <w:rFonts w:ascii="Times New Roman" w:hAnsi="Times New Roman" w:cs="Times New Roman"/>
          <w:sz w:val="24"/>
          <w:szCs w:val="24"/>
          <w:lang w:val="es-MX"/>
        </w:rPr>
        <w:t>, sin embargo, en el contexto local se hace pertinente establecer de manera clara el motivo por el cual este idioma es necesario.</w:t>
      </w:r>
    </w:p>
    <w:p w:rsidR="00A35C54" w:rsidRPr="0071158A" w:rsidRDefault="00DE67D9" w:rsidP="00A00C18">
      <w:pPr>
        <w:spacing w:line="360" w:lineRule="auto"/>
        <w:jc w:val="both"/>
        <w:rPr>
          <w:rFonts w:ascii="Times New Roman" w:hAnsi="Times New Roman" w:cs="Times New Roman"/>
          <w:sz w:val="24"/>
          <w:szCs w:val="24"/>
          <w:lang w:val="es-MX"/>
        </w:rPr>
      </w:pPr>
      <w:r w:rsidRPr="0071158A">
        <w:rPr>
          <w:rFonts w:ascii="Times New Roman" w:hAnsi="Times New Roman" w:cs="Times New Roman"/>
          <w:sz w:val="24"/>
          <w:szCs w:val="24"/>
          <w:lang w:val="es-MX"/>
        </w:rPr>
        <w:t>Considerando que los egresados universitarios habrán de ser capaces de</w:t>
      </w:r>
      <w:r w:rsidR="002841D0" w:rsidRPr="0071158A">
        <w:rPr>
          <w:rFonts w:ascii="Times New Roman" w:hAnsi="Times New Roman" w:cs="Times New Roman"/>
          <w:sz w:val="24"/>
          <w:szCs w:val="24"/>
          <w:lang w:val="es-MX"/>
        </w:rPr>
        <w:t xml:space="preserve"> incidir en el desarrollo de su entorno al integrarse </w:t>
      </w:r>
      <w:r w:rsidRPr="0071158A">
        <w:rPr>
          <w:rFonts w:ascii="Times New Roman" w:hAnsi="Times New Roman" w:cs="Times New Roman"/>
          <w:sz w:val="24"/>
          <w:szCs w:val="24"/>
          <w:lang w:val="es-MX"/>
        </w:rPr>
        <w:t xml:space="preserve">exitosamente a un mundo </w:t>
      </w:r>
      <w:r w:rsidR="002841D0" w:rsidRPr="0071158A">
        <w:rPr>
          <w:rFonts w:ascii="Times New Roman" w:hAnsi="Times New Roman" w:cs="Times New Roman"/>
          <w:sz w:val="24"/>
          <w:szCs w:val="24"/>
          <w:lang w:val="es-MX"/>
        </w:rPr>
        <w:t xml:space="preserve">global y competitivo, </w:t>
      </w:r>
      <w:r w:rsidR="00A35C54" w:rsidRPr="0071158A">
        <w:rPr>
          <w:rFonts w:ascii="Times New Roman" w:hAnsi="Times New Roman" w:cs="Times New Roman"/>
          <w:sz w:val="24"/>
          <w:szCs w:val="24"/>
          <w:lang w:val="es-MX"/>
        </w:rPr>
        <w:t xml:space="preserve">la visión de éstos se convierte en </w:t>
      </w:r>
      <w:r w:rsidR="002841D0" w:rsidRPr="0071158A">
        <w:rPr>
          <w:rFonts w:ascii="Times New Roman" w:hAnsi="Times New Roman" w:cs="Times New Roman"/>
          <w:sz w:val="24"/>
          <w:szCs w:val="24"/>
          <w:lang w:val="es-MX"/>
        </w:rPr>
        <w:t xml:space="preserve">una de </w:t>
      </w:r>
      <w:r w:rsidR="00925C37" w:rsidRPr="0071158A">
        <w:rPr>
          <w:rFonts w:ascii="Times New Roman" w:hAnsi="Times New Roman" w:cs="Times New Roman"/>
          <w:sz w:val="24"/>
          <w:szCs w:val="24"/>
          <w:lang w:val="es-MX"/>
        </w:rPr>
        <w:t xml:space="preserve">las mejores fuentes de información acerca de </w:t>
      </w:r>
      <w:r w:rsidR="00A831D6" w:rsidRPr="0071158A">
        <w:rPr>
          <w:rFonts w:ascii="Times New Roman" w:hAnsi="Times New Roman" w:cs="Times New Roman"/>
          <w:sz w:val="24"/>
          <w:szCs w:val="24"/>
          <w:lang w:val="es-MX"/>
        </w:rPr>
        <w:t>la</w:t>
      </w:r>
      <w:r w:rsidR="00925C37" w:rsidRPr="0071158A">
        <w:rPr>
          <w:rFonts w:ascii="Times New Roman" w:hAnsi="Times New Roman" w:cs="Times New Roman"/>
          <w:sz w:val="24"/>
          <w:szCs w:val="24"/>
          <w:lang w:val="es-MX"/>
        </w:rPr>
        <w:t xml:space="preserve"> necesidad de </w:t>
      </w:r>
      <w:r w:rsidR="00A831D6" w:rsidRPr="0071158A">
        <w:rPr>
          <w:rFonts w:ascii="Times New Roman" w:hAnsi="Times New Roman" w:cs="Times New Roman"/>
          <w:sz w:val="24"/>
          <w:szCs w:val="24"/>
          <w:lang w:val="es-MX"/>
        </w:rPr>
        <w:t>aprender inglés</w:t>
      </w:r>
      <w:r w:rsidR="00A35C54" w:rsidRPr="0071158A">
        <w:rPr>
          <w:rFonts w:ascii="Times New Roman" w:hAnsi="Times New Roman" w:cs="Times New Roman"/>
          <w:sz w:val="24"/>
          <w:szCs w:val="24"/>
          <w:lang w:val="es-MX"/>
        </w:rPr>
        <w:t xml:space="preserve">. </w:t>
      </w:r>
      <w:r w:rsidR="002841D0" w:rsidRPr="0071158A">
        <w:rPr>
          <w:rFonts w:ascii="Times New Roman" w:hAnsi="Times New Roman" w:cs="Times New Roman"/>
          <w:sz w:val="24"/>
          <w:szCs w:val="24"/>
          <w:lang w:val="es-MX"/>
        </w:rPr>
        <w:t xml:space="preserve"> </w:t>
      </w:r>
    </w:p>
    <w:p w:rsidR="00FF5EF0" w:rsidRPr="0071158A" w:rsidRDefault="00A35C54" w:rsidP="00A00C18">
      <w:pPr>
        <w:spacing w:line="360" w:lineRule="auto"/>
        <w:jc w:val="both"/>
        <w:rPr>
          <w:rFonts w:ascii="Times New Roman" w:hAnsi="Times New Roman" w:cs="Times New Roman"/>
          <w:sz w:val="24"/>
          <w:szCs w:val="24"/>
          <w:lang w:val="es-MX"/>
        </w:rPr>
      </w:pPr>
      <w:r w:rsidRPr="0071158A">
        <w:rPr>
          <w:rFonts w:ascii="Times New Roman" w:hAnsi="Times New Roman" w:cs="Times New Roman"/>
          <w:sz w:val="24"/>
          <w:szCs w:val="24"/>
          <w:lang w:val="es-MX"/>
        </w:rPr>
        <w:t>Para poder comunicarse satisfactoriamente en</w:t>
      </w:r>
      <w:r w:rsidR="00FF5EF0" w:rsidRPr="0071158A">
        <w:rPr>
          <w:rFonts w:ascii="Times New Roman" w:hAnsi="Times New Roman" w:cs="Times New Roman"/>
          <w:sz w:val="24"/>
          <w:szCs w:val="24"/>
          <w:lang w:val="es-MX"/>
        </w:rPr>
        <w:t xml:space="preserve"> una lengua extranjera en un ámbito específico como lo sería el académico o el laboral, se requiere el desarrollo de competencias que harán posible </w:t>
      </w:r>
      <w:r w:rsidR="00266025" w:rsidRPr="0071158A">
        <w:rPr>
          <w:rFonts w:ascii="Times New Roman" w:hAnsi="Times New Roman" w:cs="Times New Roman"/>
          <w:sz w:val="24"/>
          <w:szCs w:val="24"/>
          <w:lang w:val="es-MX"/>
        </w:rPr>
        <w:t>el uso</w:t>
      </w:r>
      <w:r w:rsidR="00FF5EF0" w:rsidRPr="0071158A">
        <w:rPr>
          <w:rFonts w:ascii="Times New Roman" w:hAnsi="Times New Roman" w:cs="Times New Roman"/>
          <w:sz w:val="24"/>
          <w:szCs w:val="24"/>
          <w:lang w:val="es-MX"/>
        </w:rPr>
        <w:t xml:space="preserve"> del idioma con estos fines. </w:t>
      </w:r>
      <w:r w:rsidRPr="0071158A">
        <w:rPr>
          <w:rFonts w:ascii="Times New Roman" w:hAnsi="Times New Roman" w:cs="Times New Roman"/>
          <w:sz w:val="24"/>
          <w:szCs w:val="24"/>
          <w:lang w:val="es-MX"/>
        </w:rPr>
        <w:t xml:space="preserve"> </w:t>
      </w:r>
    </w:p>
    <w:p w:rsidR="00096530" w:rsidRPr="0071158A" w:rsidRDefault="00FF5EF0" w:rsidP="00A00C18">
      <w:pPr>
        <w:spacing w:line="360" w:lineRule="auto"/>
        <w:jc w:val="both"/>
        <w:rPr>
          <w:rFonts w:ascii="Times New Roman" w:hAnsi="Times New Roman" w:cs="Times New Roman"/>
          <w:sz w:val="24"/>
          <w:szCs w:val="24"/>
          <w:lang w:val="es-MX"/>
        </w:rPr>
      </w:pPr>
      <w:r w:rsidRPr="0071158A">
        <w:rPr>
          <w:rFonts w:ascii="Times New Roman" w:hAnsi="Times New Roman" w:cs="Times New Roman"/>
          <w:sz w:val="24"/>
          <w:szCs w:val="24"/>
          <w:lang w:val="es-MX"/>
        </w:rPr>
        <w:t xml:space="preserve">El </w:t>
      </w:r>
      <w:r w:rsidR="00096530" w:rsidRPr="0071158A">
        <w:rPr>
          <w:rFonts w:ascii="Times New Roman" w:hAnsi="Times New Roman" w:cs="Times New Roman"/>
          <w:sz w:val="24"/>
          <w:szCs w:val="24"/>
          <w:lang w:val="es-MX"/>
        </w:rPr>
        <w:t>presente reporte muestra los resultados de una investigación que</w:t>
      </w:r>
      <w:r w:rsidR="0071158A" w:rsidRPr="0071158A">
        <w:rPr>
          <w:rFonts w:ascii="Times New Roman" w:hAnsi="Times New Roman" w:cs="Times New Roman"/>
          <w:sz w:val="24"/>
          <w:szCs w:val="24"/>
          <w:lang w:val="es-MX"/>
        </w:rPr>
        <w:t xml:space="preserve"> pretende</w:t>
      </w:r>
      <w:r w:rsidR="00096530" w:rsidRPr="0071158A">
        <w:rPr>
          <w:rFonts w:ascii="Times New Roman" w:hAnsi="Times New Roman" w:cs="Times New Roman"/>
          <w:sz w:val="24"/>
          <w:szCs w:val="24"/>
          <w:lang w:val="es-MX"/>
        </w:rPr>
        <w:t xml:space="preserve"> </w:t>
      </w:r>
      <w:r w:rsidR="00E04610" w:rsidRPr="0071158A">
        <w:rPr>
          <w:rFonts w:ascii="Times New Roman" w:hAnsi="Times New Roman" w:cs="Times New Roman"/>
          <w:sz w:val="24"/>
          <w:szCs w:val="24"/>
          <w:lang w:val="es-MX"/>
        </w:rPr>
        <w:t xml:space="preserve">identificar </w:t>
      </w:r>
      <w:r w:rsidRPr="0071158A">
        <w:rPr>
          <w:rFonts w:ascii="Times New Roman" w:hAnsi="Times New Roman" w:cs="Times New Roman"/>
          <w:sz w:val="24"/>
          <w:szCs w:val="24"/>
          <w:lang w:val="es-MX"/>
        </w:rPr>
        <w:t xml:space="preserve">el ámbito de uso de la lengua </w:t>
      </w:r>
      <w:r w:rsidR="004C5B90" w:rsidRPr="0071158A">
        <w:rPr>
          <w:rFonts w:ascii="Times New Roman" w:hAnsi="Times New Roman" w:cs="Times New Roman"/>
          <w:sz w:val="24"/>
          <w:szCs w:val="24"/>
          <w:lang w:val="es-MX"/>
        </w:rPr>
        <w:t xml:space="preserve">inglesa de mayor interés para </w:t>
      </w:r>
      <w:r w:rsidRPr="0071158A">
        <w:rPr>
          <w:rFonts w:ascii="Times New Roman" w:hAnsi="Times New Roman" w:cs="Times New Roman"/>
          <w:sz w:val="24"/>
          <w:szCs w:val="24"/>
          <w:lang w:val="es-MX"/>
        </w:rPr>
        <w:t>los estudiantes universitarios</w:t>
      </w:r>
      <w:r w:rsidR="004C5B90" w:rsidRPr="0071158A">
        <w:rPr>
          <w:rFonts w:ascii="Times New Roman" w:hAnsi="Times New Roman" w:cs="Times New Roman"/>
          <w:sz w:val="24"/>
          <w:szCs w:val="24"/>
          <w:lang w:val="es-MX"/>
        </w:rPr>
        <w:t>.</w:t>
      </w:r>
    </w:p>
    <w:p w:rsidR="00E77539" w:rsidRDefault="0071158A" w:rsidP="00A00C18">
      <w:pPr>
        <w:spacing w:line="360" w:lineRule="auto"/>
        <w:jc w:val="both"/>
        <w:rPr>
          <w:rFonts w:ascii="Times New Roman" w:hAnsi="Times New Roman" w:cs="Times New Roman"/>
          <w:sz w:val="24"/>
          <w:szCs w:val="24"/>
          <w:lang w:val="es-MX"/>
        </w:rPr>
      </w:pPr>
      <w:r w:rsidRPr="0071158A">
        <w:rPr>
          <w:rFonts w:ascii="Times New Roman" w:hAnsi="Times New Roman" w:cs="Times New Roman"/>
          <w:sz w:val="24"/>
          <w:szCs w:val="24"/>
          <w:lang w:val="es-MX"/>
        </w:rPr>
        <w:t>Para tal efecto s</w:t>
      </w:r>
      <w:r w:rsidR="004C5B90" w:rsidRPr="0071158A">
        <w:rPr>
          <w:rFonts w:ascii="Times New Roman" w:hAnsi="Times New Roman" w:cs="Times New Roman"/>
          <w:sz w:val="24"/>
          <w:szCs w:val="24"/>
          <w:lang w:val="es-MX"/>
        </w:rPr>
        <w:t>e aplicaron cuestionarios y se realizaron entrevistas cortas a estudiantes de diversas escuelas y facultades al finalizar el examen de certificación general de egreso durante cuatro temporadas de aplicación. Los resultados obtenidos reflejan que, aunque</w:t>
      </w:r>
      <w:r w:rsidR="00CF0346">
        <w:rPr>
          <w:rFonts w:ascii="Times New Roman" w:hAnsi="Times New Roman" w:cs="Times New Roman"/>
          <w:sz w:val="24"/>
          <w:szCs w:val="24"/>
          <w:lang w:val="es-MX"/>
        </w:rPr>
        <w:t xml:space="preserve"> el interés de algunos estudiantes es en el ámbito actualmente evaluado por el ECGE, la mayoría reporta interés por otros àmbitos de uso de la lengua. </w:t>
      </w:r>
    </w:p>
    <w:p w:rsidR="00275469" w:rsidRDefault="0047338B" w:rsidP="00275469">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Palabras clave:  inglés;  propósito; uso; necesidades; </w:t>
      </w:r>
      <w:r w:rsidR="00A00C18">
        <w:rPr>
          <w:rFonts w:ascii="Times New Roman" w:hAnsi="Times New Roman" w:cs="Times New Roman"/>
          <w:sz w:val="24"/>
          <w:szCs w:val="24"/>
          <w:lang w:val="es-MX"/>
        </w:rPr>
        <w:t xml:space="preserve"> globalizacion.</w:t>
      </w:r>
    </w:p>
    <w:p w:rsidR="00CF0346" w:rsidRDefault="00CF0346" w:rsidP="009039B5">
      <w:pPr>
        <w:jc w:val="both"/>
        <w:rPr>
          <w:rStyle w:val="Heading1Char"/>
          <w:rFonts w:ascii="Times New Roman" w:hAnsi="Times New Roman" w:cs="Times New Roman"/>
          <w:color w:val="auto"/>
          <w:sz w:val="24"/>
          <w:szCs w:val="24"/>
          <w:lang w:val="es-MX"/>
        </w:rPr>
      </w:pPr>
    </w:p>
    <w:p w:rsidR="00303D0A" w:rsidRPr="009039B5" w:rsidRDefault="00283FA0" w:rsidP="009039B5">
      <w:pPr>
        <w:jc w:val="both"/>
        <w:rPr>
          <w:rFonts w:ascii="Times New Roman" w:hAnsi="Times New Roman" w:cs="Times New Roman"/>
          <w:b/>
          <w:sz w:val="24"/>
          <w:szCs w:val="24"/>
          <w:lang w:val="es-MX"/>
        </w:rPr>
      </w:pPr>
      <w:r w:rsidRPr="00652DEA">
        <w:rPr>
          <w:rStyle w:val="Heading1Char"/>
          <w:rFonts w:ascii="Times New Roman" w:hAnsi="Times New Roman" w:cs="Times New Roman"/>
          <w:color w:val="auto"/>
          <w:sz w:val="24"/>
          <w:szCs w:val="24"/>
        </w:rPr>
        <w:t xml:space="preserve">I. </w:t>
      </w:r>
      <w:r w:rsidR="009039B5" w:rsidRPr="00652DEA">
        <w:rPr>
          <w:rStyle w:val="Heading1Char"/>
          <w:rFonts w:ascii="Times New Roman" w:hAnsi="Times New Roman" w:cs="Times New Roman"/>
          <w:color w:val="auto"/>
          <w:sz w:val="24"/>
          <w:szCs w:val="24"/>
        </w:rPr>
        <w:t>I</w:t>
      </w:r>
      <w:r w:rsidR="009039B5" w:rsidRPr="009039B5">
        <w:rPr>
          <w:rStyle w:val="Heading1Char"/>
          <w:rFonts w:ascii="Times New Roman" w:hAnsi="Times New Roman" w:cs="Times New Roman"/>
          <w:color w:val="auto"/>
          <w:sz w:val="22"/>
          <w:szCs w:val="24"/>
        </w:rPr>
        <w:t>NTRODUCCIÓN</w:t>
      </w:r>
      <w:r w:rsidR="009039B5" w:rsidRPr="009039B5">
        <w:rPr>
          <w:rStyle w:val="Heading1Char"/>
          <w:rFonts w:ascii="Times New Roman" w:hAnsi="Times New Roman" w:cs="Times New Roman"/>
          <w:b w:val="0"/>
          <w:color w:val="auto"/>
          <w:sz w:val="22"/>
          <w:szCs w:val="24"/>
        </w:rPr>
        <w:t xml:space="preserve"> </w:t>
      </w:r>
      <w:r w:rsidR="00303D0A" w:rsidRPr="009039B5">
        <w:rPr>
          <w:rFonts w:ascii="Times New Roman" w:hAnsi="Times New Roman" w:cs="Times New Roman"/>
          <w:b/>
          <w:szCs w:val="24"/>
          <w:lang w:val="es-MX"/>
        </w:rPr>
        <w:t xml:space="preserve"> </w:t>
      </w:r>
    </w:p>
    <w:p w:rsidR="00C62430" w:rsidRDefault="00CF0346"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lang w:val="es-MX"/>
        </w:rPr>
        <w:lastRenderedPageBreak/>
        <w:t>L</w:t>
      </w:r>
      <w:r w:rsidR="001D04AE">
        <w:rPr>
          <w:rStyle w:val="Heading2Char"/>
          <w:rFonts w:ascii="Times New Roman" w:hAnsi="Times New Roman" w:cs="Times New Roman"/>
          <w:b w:val="0"/>
          <w:color w:val="auto"/>
          <w:sz w:val="24"/>
          <w:szCs w:val="24"/>
        </w:rPr>
        <w:t>a Declaraci</w:t>
      </w:r>
      <w:r w:rsidR="001D04AE" w:rsidRPr="001D04AE">
        <w:rPr>
          <w:rStyle w:val="Heading2Char"/>
          <w:rFonts w:ascii="Times New Roman" w:hAnsi="Times New Roman" w:cs="Times New Roman"/>
          <w:b w:val="0"/>
          <w:color w:val="auto"/>
          <w:sz w:val="24"/>
          <w:szCs w:val="24"/>
          <w:lang w:val="es-MX"/>
        </w:rPr>
        <w:t>ón Mundial sobre E</w:t>
      </w:r>
      <w:r w:rsidR="001D04AE">
        <w:rPr>
          <w:rStyle w:val="Heading2Char"/>
          <w:rFonts w:ascii="Times New Roman" w:hAnsi="Times New Roman" w:cs="Times New Roman"/>
          <w:b w:val="0"/>
          <w:color w:val="auto"/>
          <w:sz w:val="24"/>
          <w:szCs w:val="24"/>
          <w:lang w:val="es-MX"/>
        </w:rPr>
        <w:t>ducación</w:t>
      </w:r>
      <w:r w:rsidR="006529FC">
        <w:rPr>
          <w:rStyle w:val="Heading2Char"/>
          <w:rFonts w:ascii="Times New Roman" w:hAnsi="Times New Roman" w:cs="Times New Roman"/>
          <w:b w:val="0"/>
          <w:color w:val="auto"/>
          <w:sz w:val="24"/>
          <w:szCs w:val="24"/>
          <w:lang w:val="es-MX"/>
        </w:rPr>
        <w:t xml:space="preserve"> para T</w:t>
      </w:r>
      <w:r w:rsidR="001D04AE">
        <w:rPr>
          <w:rStyle w:val="Heading2Char"/>
          <w:rFonts w:ascii="Times New Roman" w:hAnsi="Times New Roman" w:cs="Times New Roman"/>
          <w:b w:val="0"/>
          <w:color w:val="auto"/>
          <w:sz w:val="24"/>
          <w:szCs w:val="24"/>
          <w:lang w:val="es-MX"/>
        </w:rPr>
        <w:t xml:space="preserve">odos resalta </w:t>
      </w:r>
      <w:r w:rsidR="006529FC">
        <w:rPr>
          <w:rStyle w:val="Heading2Char"/>
          <w:rFonts w:ascii="Times New Roman" w:hAnsi="Times New Roman" w:cs="Times New Roman"/>
          <w:b w:val="0"/>
          <w:color w:val="auto"/>
          <w:sz w:val="24"/>
          <w:szCs w:val="24"/>
          <w:lang w:val="es-MX"/>
        </w:rPr>
        <w:t>“</w:t>
      </w:r>
      <w:r w:rsidR="001D04AE">
        <w:rPr>
          <w:rStyle w:val="Heading2Char"/>
          <w:rFonts w:ascii="Times New Roman" w:hAnsi="Times New Roman" w:cs="Times New Roman"/>
          <w:b w:val="0"/>
          <w:color w:val="auto"/>
          <w:sz w:val="24"/>
          <w:szCs w:val="24"/>
          <w:lang w:val="es-MX"/>
        </w:rPr>
        <w:t xml:space="preserve">la </w:t>
      </w:r>
      <w:r w:rsidR="006529FC">
        <w:rPr>
          <w:rStyle w:val="Heading2Char"/>
          <w:rFonts w:ascii="Times New Roman" w:hAnsi="Times New Roman" w:cs="Times New Roman"/>
          <w:b w:val="0"/>
          <w:color w:val="auto"/>
          <w:sz w:val="24"/>
          <w:szCs w:val="24"/>
          <w:lang w:val="es-MX"/>
        </w:rPr>
        <w:t xml:space="preserve">necesidad de dar a todos los niños, jóvenes y adultos una educación que </w:t>
      </w:r>
      <w:r w:rsidR="001D04AE">
        <w:rPr>
          <w:rStyle w:val="Heading2Char"/>
          <w:rFonts w:ascii="Times New Roman" w:hAnsi="Times New Roman" w:cs="Times New Roman"/>
          <w:b w:val="0"/>
          <w:color w:val="auto"/>
          <w:sz w:val="24"/>
          <w:szCs w:val="24"/>
          <w:lang w:val="es-MX"/>
        </w:rPr>
        <w:t xml:space="preserve">respondiera a sus necesidades y fuera pertinente para su vida” </w:t>
      </w:r>
      <w:r w:rsidR="001D04AE">
        <w:rPr>
          <w:rStyle w:val="Heading2Char"/>
          <w:rFonts w:ascii="Times New Roman" w:hAnsi="Times New Roman" w:cs="Times New Roman"/>
          <w:b w:val="0"/>
          <w:color w:val="auto"/>
          <w:sz w:val="24"/>
          <w:szCs w:val="24"/>
          <w:lang w:val="es-MX"/>
        </w:rPr>
        <w:fldChar w:fldCharType="begin"/>
      </w:r>
      <w:r w:rsidR="001D04AE">
        <w:rPr>
          <w:rStyle w:val="Heading2Char"/>
          <w:rFonts w:ascii="Times New Roman" w:hAnsi="Times New Roman" w:cs="Times New Roman"/>
          <w:b w:val="0"/>
          <w:color w:val="auto"/>
          <w:sz w:val="24"/>
          <w:szCs w:val="24"/>
          <w:lang w:val="es-MX"/>
        </w:rPr>
        <w:instrText xml:space="preserve"> ADDIN ZOTERO_ITEM CSL_CITATION {"citationID":"a1c218bonf7","properties":{"formattedCitation":"(UNESCO, 2015)","plainCitation":"(UNESCO, 2015)"},"citationItems":[{"id":893,"uris":["http://zotero.org/users/702487/items/U5EHW2WT"],"uri":["http://zotero.org/users/702487/items/U5EHW2WT"],"itemData":{"id":893,"type":"webpage","title":"Educación de calidad | World Education Forum 2015","URL":"https://es.unesco.org/world-education-forum-2015/5-key-themes/educacion-de-calidad","author":[{"family":"UNESCO","given":""}],"issued":{"date-parts":[["2015"]]},"accessed":{"date-parts":[["2017",10,25]]}}}],"schema":"https://github.com/citation-style-language/schema/raw/master/csl-citation.json"} </w:instrText>
      </w:r>
      <w:r w:rsidR="001D04AE">
        <w:rPr>
          <w:rStyle w:val="Heading2Char"/>
          <w:rFonts w:ascii="Times New Roman" w:hAnsi="Times New Roman" w:cs="Times New Roman"/>
          <w:b w:val="0"/>
          <w:color w:val="auto"/>
          <w:sz w:val="24"/>
          <w:szCs w:val="24"/>
          <w:lang w:val="es-MX"/>
        </w:rPr>
        <w:fldChar w:fldCharType="separate"/>
      </w:r>
      <w:r w:rsidR="001D04AE" w:rsidRPr="001D04AE">
        <w:rPr>
          <w:rFonts w:ascii="Times New Roman" w:hAnsi="Times New Roman" w:cs="Times New Roman"/>
          <w:sz w:val="24"/>
        </w:rPr>
        <w:t>(UNESCO, 2015)</w:t>
      </w:r>
      <w:r w:rsidR="001D04AE">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 xml:space="preserve">. A fin </w:t>
      </w:r>
      <w:r w:rsidR="00696F85">
        <w:rPr>
          <w:rStyle w:val="Heading2Char"/>
          <w:rFonts w:ascii="Times New Roman" w:hAnsi="Times New Roman" w:cs="Times New Roman"/>
          <w:b w:val="0"/>
          <w:color w:val="auto"/>
          <w:sz w:val="24"/>
          <w:szCs w:val="24"/>
          <w:lang w:val="es-MX"/>
        </w:rPr>
        <w:t xml:space="preserve"> de que los estudiantes cuenten con las “competencias necesarias para aprovechar las oportunidades de empleo del siglo XXI</w:t>
      </w:r>
      <w:r w:rsidR="00B069B8">
        <w:rPr>
          <w:rStyle w:val="Heading2Char"/>
          <w:rFonts w:ascii="Times New Roman" w:hAnsi="Times New Roman" w:cs="Times New Roman"/>
          <w:b w:val="0"/>
          <w:color w:val="auto"/>
          <w:sz w:val="24"/>
          <w:szCs w:val="24"/>
          <w:lang w:val="es-MX"/>
        </w:rPr>
        <w:t>” (ibid)</w:t>
      </w:r>
      <w:r w:rsidR="00696F85">
        <w:rPr>
          <w:rStyle w:val="Heading2Char"/>
          <w:rFonts w:ascii="Times New Roman" w:hAnsi="Times New Roman" w:cs="Times New Roman"/>
          <w:b w:val="0"/>
          <w:color w:val="auto"/>
          <w:sz w:val="24"/>
          <w:szCs w:val="24"/>
          <w:lang w:val="es-MX"/>
        </w:rPr>
        <w:t>, la educación requiere ser</w:t>
      </w:r>
      <w:r w:rsidR="00B069B8">
        <w:rPr>
          <w:rStyle w:val="Heading2Char"/>
          <w:rFonts w:ascii="Times New Roman" w:hAnsi="Times New Roman" w:cs="Times New Roman"/>
          <w:b w:val="0"/>
          <w:color w:val="auto"/>
          <w:sz w:val="24"/>
          <w:szCs w:val="24"/>
          <w:lang w:val="es-MX"/>
        </w:rPr>
        <w:t xml:space="preserve"> </w:t>
      </w:r>
      <w:r w:rsidR="00696F85">
        <w:rPr>
          <w:rStyle w:val="Heading2Char"/>
          <w:rFonts w:ascii="Times New Roman" w:hAnsi="Times New Roman" w:cs="Times New Roman"/>
          <w:b w:val="0"/>
          <w:color w:val="auto"/>
          <w:sz w:val="24"/>
          <w:szCs w:val="24"/>
          <w:lang w:val="es-MX"/>
        </w:rPr>
        <w:t xml:space="preserve">afín “a las tendencias locales, nacionales y mundiales” (ibid). </w:t>
      </w:r>
      <w:r w:rsidR="00B069B8">
        <w:rPr>
          <w:rStyle w:val="Heading2Char"/>
          <w:rFonts w:ascii="Times New Roman" w:hAnsi="Times New Roman" w:cs="Times New Roman"/>
          <w:b w:val="0"/>
          <w:color w:val="auto"/>
          <w:sz w:val="24"/>
          <w:szCs w:val="24"/>
          <w:lang w:val="es-MX"/>
        </w:rPr>
        <w:t xml:space="preserve">En el contexto universitario, el egresado </w:t>
      </w:r>
      <w:r>
        <w:rPr>
          <w:rStyle w:val="Heading2Char"/>
          <w:rFonts w:ascii="Times New Roman" w:hAnsi="Times New Roman" w:cs="Times New Roman"/>
          <w:b w:val="0"/>
          <w:color w:val="auto"/>
          <w:sz w:val="24"/>
          <w:szCs w:val="24"/>
          <w:lang w:val="es-MX"/>
        </w:rPr>
        <w:t xml:space="preserve">deberá </w:t>
      </w:r>
      <w:r w:rsidR="00B069B8">
        <w:rPr>
          <w:rStyle w:val="Heading2Char"/>
          <w:rFonts w:ascii="Times New Roman" w:hAnsi="Times New Roman" w:cs="Times New Roman"/>
          <w:b w:val="0"/>
          <w:color w:val="auto"/>
          <w:sz w:val="24"/>
          <w:szCs w:val="24"/>
          <w:lang w:val="es-MX"/>
        </w:rPr>
        <w:t xml:space="preserve">ser capaz de desempeñarse como profesional en igualdad de condiciones que los estudiantes provenientes de cualquier parte del mundo en la medida en que éste cuente con las herramientas que se lo faciliten.  </w:t>
      </w:r>
    </w:p>
    <w:p w:rsidR="009A26D2" w:rsidRDefault="00B069B8"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Una de las herramientas que le facilitan al egresado su desarrollo profesional competitivo es el manejo de la lengua más usada como medio de comunicación entre individuos de diferente</w:t>
      </w:r>
      <w:r w:rsidR="00CF0346">
        <w:rPr>
          <w:rStyle w:val="Heading2Char"/>
          <w:rFonts w:ascii="Times New Roman" w:hAnsi="Times New Roman" w:cs="Times New Roman"/>
          <w:b w:val="0"/>
          <w:color w:val="auto"/>
          <w:sz w:val="24"/>
          <w:szCs w:val="24"/>
        </w:rPr>
        <w:t>s</w:t>
      </w:r>
      <w:r>
        <w:rPr>
          <w:rStyle w:val="Heading2Char"/>
          <w:rFonts w:ascii="Times New Roman" w:hAnsi="Times New Roman" w:cs="Times New Roman"/>
          <w:b w:val="0"/>
          <w:color w:val="auto"/>
          <w:sz w:val="24"/>
          <w:szCs w:val="24"/>
        </w:rPr>
        <w:t xml:space="preserve"> nacionalidades a nivel global.  </w:t>
      </w:r>
      <w:r w:rsidR="008E4A2F">
        <w:rPr>
          <w:rStyle w:val="Heading2Char"/>
          <w:rFonts w:ascii="Times New Roman" w:hAnsi="Times New Roman" w:cs="Times New Roman"/>
          <w:b w:val="0"/>
          <w:color w:val="auto"/>
          <w:sz w:val="24"/>
          <w:szCs w:val="24"/>
        </w:rPr>
        <w:t xml:space="preserve">El inglés se reporta como el idioma más usado para propósitos académicos, de entretenimiento, de negocios, sociales y turisticos alrededor del mundo </w:t>
      </w:r>
      <w:r w:rsidR="008E4A2F">
        <w:rPr>
          <w:rStyle w:val="Heading2Char"/>
          <w:rFonts w:ascii="Times New Roman" w:hAnsi="Times New Roman" w:cs="Times New Roman"/>
          <w:b w:val="0"/>
          <w:color w:val="auto"/>
          <w:sz w:val="24"/>
          <w:szCs w:val="24"/>
        </w:rPr>
        <w:fldChar w:fldCharType="begin"/>
      </w:r>
      <w:r w:rsidR="008E4A2F">
        <w:rPr>
          <w:rStyle w:val="Heading2Char"/>
          <w:rFonts w:ascii="Times New Roman" w:hAnsi="Times New Roman" w:cs="Times New Roman"/>
          <w:b w:val="0"/>
          <w:color w:val="auto"/>
          <w:sz w:val="24"/>
          <w:szCs w:val="24"/>
        </w:rPr>
        <w:instrText xml:space="preserve"> ADDIN ZOTERO_ITEM CSL_CITATION {"citationID":"a5hhkkti0o","properties":{"formattedCitation":"(Graddol, 1977)","plainCitation":"(Graddol, 1977)"},"citationItems":[{"id":58,"uris":["http://zotero.org/users/702487/items/5BJZXKKP"],"uri":["http://zotero.org/users/702487/items/5BJZXKKP"],"itemData":{"id":58,"type":"book","title":"The Future of English?","publisher":"The British Council","author":[{"family":"Graddol","given":"David"}],"issued":{"date-parts":[["1977"]]}}}],"schema":"https://github.com/citation-style-language/schema/raw/master/csl-citation.json"} </w:instrText>
      </w:r>
      <w:r w:rsidR="008E4A2F">
        <w:rPr>
          <w:rStyle w:val="Heading2Char"/>
          <w:rFonts w:ascii="Times New Roman" w:hAnsi="Times New Roman" w:cs="Times New Roman"/>
          <w:b w:val="0"/>
          <w:color w:val="auto"/>
          <w:sz w:val="24"/>
          <w:szCs w:val="24"/>
        </w:rPr>
        <w:fldChar w:fldCharType="separate"/>
      </w:r>
      <w:r w:rsidR="008E4A2F" w:rsidRPr="008E4A2F">
        <w:rPr>
          <w:rFonts w:ascii="Times New Roman" w:hAnsi="Times New Roman" w:cs="Times New Roman"/>
          <w:sz w:val="24"/>
        </w:rPr>
        <w:t>(Graddol, 1977)</w:t>
      </w:r>
      <w:r w:rsidR="008E4A2F">
        <w:rPr>
          <w:rStyle w:val="Heading2Char"/>
          <w:rFonts w:ascii="Times New Roman" w:hAnsi="Times New Roman" w:cs="Times New Roman"/>
          <w:b w:val="0"/>
          <w:color w:val="auto"/>
          <w:sz w:val="24"/>
          <w:szCs w:val="24"/>
        </w:rPr>
        <w:fldChar w:fldCharType="end"/>
      </w:r>
      <w:r w:rsidR="008E4A2F">
        <w:rPr>
          <w:rStyle w:val="Heading2Char"/>
          <w:rFonts w:ascii="Times New Roman" w:hAnsi="Times New Roman" w:cs="Times New Roman"/>
          <w:b w:val="0"/>
          <w:color w:val="auto"/>
          <w:sz w:val="24"/>
          <w:szCs w:val="24"/>
        </w:rPr>
        <w:t xml:space="preserve">. </w:t>
      </w:r>
      <w:r w:rsidR="009A26D2">
        <w:rPr>
          <w:rStyle w:val="Heading2Char"/>
          <w:rFonts w:ascii="Times New Roman" w:hAnsi="Times New Roman" w:cs="Times New Roman"/>
          <w:b w:val="0"/>
          <w:color w:val="auto"/>
          <w:sz w:val="24"/>
          <w:szCs w:val="24"/>
        </w:rPr>
        <w:t xml:space="preserve">En referencia al estudio “Sorry” realizado por Mexicanos Primero, Pardinas, columnista </w:t>
      </w:r>
      <w:r w:rsidR="00253DB7">
        <w:rPr>
          <w:rStyle w:val="Heading2Char"/>
          <w:rFonts w:ascii="Times New Roman" w:hAnsi="Times New Roman" w:cs="Times New Roman"/>
          <w:b w:val="0"/>
          <w:color w:val="auto"/>
          <w:sz w:val="24"/>
          <w:szCs w:val="24"/>
        </w:rPr>
        <w:t>del Instituto Mexicano para la C</w:t>
      </w:r>
      <w:r w:rsidR="009A26D2">
        <w:rPr>
          <w:rStyle w:val="Heading2Char"/>
          <w:rFonts w:ascii="Times New Roman" w:hAnsi="Times New Roman" w:cs="Times New Roman"/>
          <w:b w:val="0"/>
          <w:color w:val="auto"/>
          <w:sz w:val="24"/>
          <w:szCs w:val="24"/>
        </w:rPr>
        <w:t>ompetitividad</w:t>
      </w:r>
      <w:r w:rsidR="00253DB7">
        <w:rPr>
          <w:rStyle w:val="Heading2Char"/>
          <w:rFonts w:ascii="Times New Roman" w:hAnsi="Times New Roman" w:cs="Times New Roman"/>
          <w:b w:val="0"/>
          <w:color w:val="auto"/>
          <w:sz w:val="24"/>
          <w:szCs w:val="24"/>
        </w:rPr>
        <w:t xml:space="preserve"> (IMCO)</w:t>
      </w:r>
      <w:r w:rsidR="009A26D2">
        <w:rPr>
          <w:rStyle w:val="Heading2Char"/>
          <w:rFonts w:ascii="Times New Roman" w:hAnsi="Times New Roman" w:cs="Times New Roman"/>
          <w:b w:val="0"/>
          <w:color w:val="auto"/>
          <w:sz w:val="24"/>
          <w:szCs w:val="24"/>
        </w:rPr>
        <w:t xml:space="preserve"> señala que “56% de los contenidos en internet están en la lengua que los británicos exportaron al mundo, al igual que el 90% de las publicaciones científicas” </w:t>
      </w:r>
      <w:r w:rsidR="009A26D2">
        <w:rPr>
          <w:rStyle w:val="Heading2Char"/>
          <w:rFonts w:ascii="Times New Roman" w:hAnsi="Times New Roman" w:cs="Times New Roman"/>
          <w:b w:val="0"/>
          <w:color w:val="auto"/>
          <w:sz w:val="24"/>
          <w:szCs w:val="24"/>
        </w:rPr>
        <w:fldChar w:fldCharType="begin"/>
      </w:r>
      <w:r w:rsidR="009A26D2">
        <w:rPr>
          <w:rStyle w:val="Heading2Char"/>
          <w:rFonts w:ascii="Times New Roman" w:hAnsi="Times New Roman" w:cs="Times New Roman"/>
          <w:b w:val="0"/>
          <w:color w:val="auto"/>
          <w:sz w:val="24"/>
          <w:szCs w:val="24"/>
        </w:rPr>
        <w:instrText xml:space="preserve"> ADDIN ZOTERO_ITEM CSL_CITATION {"citationID":"a8r928b8kk","properties":{"formattedCitation":"(2015)","plainCitation":"(2015)"},"citationItems":[{"id":878,"uris":["http://zotero.org/users/702487/items/2B7E7F97"],"uri":["http://zotero.org/users/702487/items/2B7E7F97"],"itemData":{"id":878,"type":"article-newspaper","title":"Juat an sorri -","container-title":"Instituto Mexicano para la Competitividad A.C.","abstract":"A pesar de que el inglés es una materia obligatoria en secundaria desde 1926, somos un país donde el dominio de la lengua de Shakespeare es el privilegio exclusivo de una minoría.","URL":"http://imco.org.mx/competitividad/juat-sorri/","author":[{"family":"Pardinas","given":"Juan E."}],"issued":{"date-parts":[["2015",2,2]]},"accessed":{"date-parts":[["2017",10,23]]}},"suppress-author":true}],"schema":"https://github.com/citation-style-language/schema/raw/master/csl-citation.json"} </w:instrText>
      </w:r>
      <w:r w:rsidR="009A26D2">
        <w:rPr>
          <w:rStyle w:val="Heading2Char"/>
          <w:rFonts w:ascii="Times New Roman" w:hAnsi="Times New Roman" w:cs="Times New Roman"/>
          <w:b w:val="0"/>
          <w:color w:val="auto"/>
          <w:sz w:val="24"/>
          <w:szCs w:val="24"/>
        </w:rPr>
        <w:fldChar w:fldCharType="separate"/>
      </w:r>
      <w:r w:rsidR="009A26D2" w:rsidRPr="009A26D2">
        <w:rPr>
          <w:rFonts w:ascii="Times New Roman" w:hAnsi="Times New Roman" w:cs="Times New Roman"/>
          <w:sz w:val="24"/>
        </w:rPr>
        <w:t>(2015)</w:t>
      </w:r>
      <w:r w:rsidR="009A26D2">
        <w:rPr>
          <w:rStyle w:val="Heading2Char"/>
          <w:rFonts w:ascii="Times New Roman" w:hAnsi="Times New Roman" w:cs="Times New Roman"/>
          <w:b w:val="0"/>
          <w:color w:val="auto"/>
          <w:sz w:val="24"/>
          <w:szCs w:val="24"/>
        </w:rPr>
        <w:fldChar w:fldCharType="end"/>
      </w:r>
      <w:r w:rsidR="00253DB7">
        <w:rPr>
          <w:rStyle w:val="Heading2Char"/>
          <w:rFonts w:ascii="Times New Roman" w:hAnsi="Times New Roman" w:cs="Times New Roman"/>
          <w:b w:val="0"/>
          <w:color w:val="auto"/>
          <w:sz w:val="24"/>
          <w:szCs w:val="24"/>
        </w:rPr>
        <w:t>, y enfatiza</w:t>
      </w:r>
      <w:r w:rsidR="009A26D2">
        <w:rPr>
          <w:rStyle w:val="Heading2Char"/>
          <w:rFonts w:ascii="Times New Roman" w:hAnsi="Times New Roman" w:cs="Times New Roman"/>
          <w:b w:val="0"/>
          <w:color w:val="auto"/>
          <w:sz w:val="24"/>
          <w:szCs w:val="24"/>
        </w:rPr>
        <w:t xml:space="preserve"> la </w:t>
      </w:r>
      <w:r w:rsidR="00253DB7">
        <w:rPr>
          <w:rStyle w:val="Heading2Char"/>
          <w:rFonts w:ascii="Times New Roman" w:hAnsi="Times New Roman" w:cs="Times New Roman"/>
          <w:b w:val="0"/>
          <w:color w:val="auto"/>
          <w:sz w:val="24"/>
          <w:szCs w:val="24"/>
        </w:rPr>
        <w:t xml:space="preserve">importancia de este idioma para </w:t>
      </w:r>
      <w:r w:rsidR="009A26D2">
        <w:rPr>
          <w:rStyle w:val="Heading2Char"/>
          <w:rFonts w:ascii="Times New Roman" w:hAnsi="Times New Roman" w:cs="Times New Roman"/>
          <w:b w:val="0"/>
          <w:color w:val="auto"/>
          <w:sz w:val="24"/>
          <w:szCs w:val="24"/>
        </w:rPr>
        <w:t>que los profesionistas</w:t>
      </w:r>
      <w:r w:rsidR="00253DB7">
        <w:rPr>
          <w:rStyle w:val="Heading2Char"/>
          <w:rFonts w:ascii="Times New Roman" w:hAnsi="Times New Roman" w:cs="Times New Roman"/>
          <w:b w:val="0"/>
          <w:color w:val="auto"/>
          <w:sz w:val="24"/>
          <w:szCs w:val="24"/>
        </w:rPr>
        <w:t xml:space="preserve"> puedan mantenerse actualizados. </w:t>
      </w:r>
    </w:p>
    <w:p w:rsidR="00203C43" w:rsidRDefault="00CF0346"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Debido a la importancia d</w:t>
      </w:r>
      <w:r w:rsidR="0071158A">
        <w:rPr>
          <w:rStyle w:val="Heading2Char"/>
          <w:rFonts w:ascii="Times New Roman" w:hAnsi="Times New Roman" w:cs="Times New Roman"/>
          <w:b w:val="0"/>
          <w:color w:val="auto"/>
          <w:sz w:val="24"/>
          <w:szCs w:val="24"/>
        </w:rPr>
        <w:t>el inglés en el desarro</w:t>
      </w:r>
      <w:r w:rsidR="006428F1">
        <w:rPr>
          <w:rStyle w:val="Heading2Char"/>
          <w:rFonts w:ascii="Times New Roman" w:hAnsi="Times New Roman" w:cs="Times New Roman"/>
          <w:b w:val="0"/>
          <w:color w:val="auto"/>
          <w:sz w:val="24"/>
          <w:szCs w:val="24"/>
        </w:rPr>
        <w:t>llo de los países, la organizació</w:t>
      </w:r>
      <w:r w:rsidR="0071158A">
        <w:rPr>
          <w:rStyle w:val="Heading2Char"/>
          <w:rFonts w:ascii="Times New Roman" w:hAnsi="Times New Roman" w:cs="Times New Roman"/>
          <w:b w:val="0"/>
          <w:color w:val="auto"/>
          <w:sz w:val="24"/>
          <w:szCs w:val="24"/>
        </w:rPr>
        <w:t>n English First (EF) realiza</w:t>
      </w:r>
      <w:r w:rsidR="007E35C4">
        <w:rPr>
          <w:rStyle w:val="Heading2Char"/>
          <w:rFonts w:ascii="Times New Roman" w:hAnsi="Times New Roman" w:cs="Times New Roman"/>
          <w:b w:val="0"/>
          <w:color w:val="auto"/>
          <w:sz w:val="24"/>
          <w:szCs w:val="24"/>
        </w:rPr>
        <w:t xml:space="preserve"> </w:t>
      </w:r>
      <w:r w:rsidR="0071158A">
        <w:rPr>
          <w:rStyle w:val="Heading2Char"/>
          <w:rFonts w:ascii="Times New Roman" w:hAnsi="Times New Roman" w:cs="Times New Roman"/>
          <w:b w:val="0"/>
          <w:color w:val="auto"/>
          <w:sz w:val="24"/>
          <w:szCs w:val="24"/>
        </w:rPr>
        <w:t xml:space="preserve"> estudios relacionados con el nivel de dominio del inglés y las condiciones socio-económicas de éstos. Al nivel de dominio del idioma inglés obtenido de la aplicación de exámenes de esta leng</w:t>
      </w:r>
      <w:r w:rsidR="009D134A">
        <w:rPr>
          <w:rStyle w:val="Heading2Char"/>
          <w:rFonts w:ascii="Times New Roman" w:hAnsi="Times New Roman" w:cs="Times New Roman"/>
          <w:b w:val="0"/>
          <w:color w:val="auto"/>
          <w:sz w:val="24"/>
          <w:szCs w:val="24"/>
        </w:rPr>
        <w:t>u</w:t>
      </w:r>
      <w:r w:rsidR="0071158A">
        <w:rPr>
          <w:rStyle w:val="Heading2Char"/>
          <w:rFonts w:ascii="Times New Roman" w:hAnsi="Times New Roman" w:cs="Times New Roman"/>
          <w:b w:val="0"/>
          <w:color w:val="auto"/>
          <w:sz w:val="24"/>
          <w:szCs w:val="24"/>
        </w:rPr>
        <w:t>a se le conoce como EPI  por sus siglas en ingl</w:t>
      </w:r>
      <w:r w:rsidR="00572A62">
        <w:rPr>
          <w:rStyle w:val="Heading2Char"/>
          <w:rFonts w:ascii="Times New Roman" w:hAnsi="Times New Roman" w:cs="Times New Roman"/>
          <w:b w:val="0"/>
          <w:color w:val="auto"/>
          <w:sz w:val="24"/>
          <w:szCs w:val="24"/>
        </w:rPr>
        <w:t xml:space="preserve">és (English Proficiency Index). </w:t>
      </w:r>
      <w:r w:rsidR="008E4A2F">
        <w:rPr>
          <w:rStyle w:val="Heading2Char"/>
          <w:rFonts w:ascii="Times New Roman" w:hAnsi="Times New Roman" w:cs="Times New Roman"/>
          <w:b w:val="0"/>
          <w:color w:val="auto"/>
          <w:sz w:val="24"/>
          <w:szCs w:val="24"/>
        </w:rPr>
        <w:t xml:space="preserve">La versión 2013 del </w:t>
      </w:r>
      <w:r w:rsidR="00572A62">
        <w:rPr>
          <w:rStyle w:val="Heading2Char"/>
          <w:rFonts w:ascii="Times New Roman" w:hAnsi="Times New Roman" w:cs="Times New Roman"/>
          <w:b w:val="0"/>
          <w:color w:val="auto"/>
          <w:sz w:val="24"/>
          <w:szCs w:val="24"/>
        </w:rPr>
        <w:t xml:space="preserve">EPI destaca </w:t>
      </w:r>
      <w:r w:rsidR="007E35C4">
        <w:rPr>
          <w:rStyle w:val="Heading2Char"/>
          <w:rFonts w:ascii="Times New Roman" w:hAnsi="Times New Roman" w:cs="Times New Roman"/>
          <w:b w:val="0"/>
          <w:color w:val="auto"/>
          <w:sz w:val="24"/>
          <w:szCs w:val="24"/>
        </w:rPr>
        <w:t xml:space="preserve">que el inglés  permite </w:t>
      </w:r>
      <w:r w:rsidR="00572A62">
        <w:rPr>
          <w:rStyle w:val="Heading2Char"/>
          <w:rFonts w:ascii="Times New Roman" w:hAnsi="Times New Roman" w:cs="Times New Roman"/>
          <w:b w:val="0"/>
          <w:color w:val="auto"/>
          <w:sz w:val="24"/>
          <w:szCs w:val="24"/>
        </w:rPr>
        <w:t xml:space="preserve"> la comunicación entre individuos cuando la ubicación geográfica ha dejado de ser una limitante para el flujo de información y la descentralización del trabajo </w:t>
      </w:r>
      <w:r w:rsidR="00572A62">
        <w:rPr>
          <w:rStyle w:val="Heading2Char"/>
          <w:rFonts w:ascii="Times New Roman" w:hAnsi="Times New Roman" w:cs="Times New Roman"/>
          <w:b w:val="0"/>
          <w:color w:val="auto"/>
          <w:sz w:val="24"/>
          <w:szCs w:val="24"/>
        </w:rPr>
        <w:fldChar w:fldCharType="begin"/>
      </w:r>
      <w:r w:rsidR="00572A62">
        <w:rPr>
          <w:rStyle w:val="Heading2Char"/>
          <w:rFonts w:ascii="Times New Roman" w:hAnsi="Times New Roman" w:cs="Times New Roman"/>
          <w:b w:val="0"/>
          <w:color w:val="auto"/>
          <w:sz w:val="24"/>
          <w:szCs w:val="24"/>
        </w:rPr>
        <w:instrText xml:space="preserve"> ADDIN ZOTERO_ITEM CSL_CITATION {"citationID":"a17jpm6fm98","properties":{"formattedCitation":"(EF, 2013)","plainCitation":"(EF, 2013)"},"citationItems":[{"id":253,"uris":["http://zotero.org/users/702487/items/H2CI7F92"],"uri":["http://zotero.org/users/702487/items/H2CI7F92"],"itemData":{"id":253,"type":"book","title":"EF EPI EF English Proficiency Index","publisher":"Education First Ltd.","author":[{"family":"EF","given":""}],"issued":{"date-parts":[["2013"]]}}}],"schema":"https://github.com/citation-style-language/schema/raw/master/csl-citation.json"} </w:instrText>
      </w:r>
      <w:r w:rsidR="00572A62">
        <w:rPr>
          <w:rStyle w:val="Heading2Char"/>
          <w:rFonts w:ascii="Times New Roman" w:hAnsi="Times New Roman" w:cs="Times New Roman"/>
          <w:b w:val="0"/>
          <w:color w:val="auto"/>
          <w:sz w:val="24"/>
          <w:szCs w:val="24"/>
        </w:rPr>
        <w:fldChar w:fldCharType="separate"/>
      </w:r>
      <w:r w:rsidR="00572A62" w:rsidRPr="00DF1DB3">
        <w:rPr>
          <w:rFonts w:ascii="Times New Roman" w:hAnsi="Times New Roman" w:cs="Times New Roman"/>
          <w:sz w:val="24"/>
        </w:rPr>
        <w:t>(EF, 2013)</w:t>
      </w:r>
      <w:r w:rsidR="00572A62">
        <w:rPr>
          <w:rStyle w:val="Heading2Char"/>
          <w:rFonts w:ascii="Times New Roman" w:hAnsi="Times New Roman" w:cs="Times New Roman"/>
          <w:b w:val="0"/>
          <w:color w:val="auto"/>
          <w:sz w:val="24"/>
          <w:szCs w:val="24"/>
        </w:rPr>
        <w:fldChar w:fldCharType="end"/>
      </w:r>
      <w:r w:rsidR="00572A62">
        <w:rPr>
          <w:rStyle w:val="Heading2Char"/>
          <w:rFonts w:ascii="Times New Roman" w:hAnsi="Times New Roman" w:cs="Times New Roman"/>
          <w:b w:val="0"/>
          <w:color w:val="auto"/>
          <w:sz w:val="24"/>
          <w:szCs w:val="24"/>
        </w:rPr>
        <w:t xml:space="preserve">. </w:t>
      </w:r>
      <w:r w:rsidR="00203C43">
        <w:rPr>
          <w:rStyle w:val="Heading2Char"/>
          <w:rFonts w:ascii="Times New Roman" w:hAnsi="Times New Roman" w:cs="Times New Roman"/>
          <w:b w:val="0"/>
          <w:color w:val="auto"/>
          <w:sz w:val="24"/>
          <w:szCs w:val="24"/>
        </w:rPr>
        <w:t>Dur</w:t>
      </w:r>
      <w:r w:rsidR="006428F1">
        <w:rPr>
          <w:rStyle w:val="Heading2Char"/>
          <w:rFonts w:ascii="Times New Roman" w:hAnsi="Times New Roman" w:cs="Times New Roman"/>
          <w:b w:val="0"/>
          <w:color w:val="auto"/>
          <w:sz w:val="24"/>
          <w:szCs w:val="24"/>
        </w:rPr>
        <w:t>ante el análisis realizado</w:t>
      </w:r>
      <w:r w:rsidR="00203C43">
        <w:rPr>
          <w:rStyle w:val="Heading2Char"/>
          <w:rFonts w:ascii="Times New Roman" w:hAnsi="Times New Roman" w:cs="Times New Roman"/>
          <w:b w:val="0"/>
          <w:color w:val="auto"/>
          <w:sz w:val="24"/>
          <w:szCs w:val="24"/>
        </w:rPr>
        <w:t xml:space="preserve"> 11 países y territorios se encontró que </w:t>
      </w:r>
      <w:r w:rsidR="00A33459">
        <w:rPr>
          <w:rStyle w:val="Heading2Char"/>
          <w:rFonts w:ascii="Times New Roman" w:hAnsi="Times New Roman" w:cs="Times New Roman"/>
          <w:b w:val="0"/>
          <w:color w:val="auto"/>
          <w:sz w:val="24"/>
          <w:szCs w:val="24"/>
        </w:rPr>
        <w:t xml:space="preserve">los países (con lengua materna diferente al inglés) con economías fuertes tenían también un nivel alto de dominio del inglés (ibid). </w:t>
      </w:r>
      <w:r w:rsidR="00572A62">
        <w:rPr>
          <w:rStyle w:val="Heading2Char"/>
          <w:rFonts w:ascii="Times New Roman" w:hAnsi="Times New Roman" w:cs="Times New Roman"/>
          <w:b w:val="0"/>
          <w:color w:val="auto"/>
          <w:sz w:val="24"/>
          <w:szCs w:val="24"/>
        </w:rPr>
        <w:t>La clasificación realizada por este organismo</w:t>
      </w:r>
      <w:r w:rsidR="007E35C4">
        <w:rPr>
          <w:rStyle w:val="Heading2Char"/>
          <w:rFonts w:ascii="Times New Roman" w:hAnsi="Times New Roman" w:cs="Times New Roman"/>
          <w:b w:val="0"/>
          <w:color w:val="auto"/>
          <w:sz w:val="24"/>
          <w:szCs w:val="24"/>
        </w:rPr>
        <w:t xml:space="preserve"> </w:t>
      </w:r>
      <w:r w:rsidR="00572A62">
        <w:rPr>
          <w:rStyle w:val="Heading2Char"/>
          <w:rFonts w:ascii="Times New Roman" w:hAnsi="Times New Roman" w:cs="Times New Roman"/>
          <w:b w:val="0"/>
          <w:color w:val="auto"/>
          <w:sz w:val="24"/>
          <w:szCs w:val="24"/>
        </w:rPr>
        <w:t xml:space="preserve">en 2016 posiciona a México por debajo de la media entre los países de America Latina y en el lugar 43 de 72 países </w:t>
      </w:r>
      <w:r w:rsidR="007E35C4">
        <w:rPr>
          <w:rStyle w:val="Heading2Char"/>
          <w:rFonts w:ascii="Times New Roman" w:hAnsi="Times New Roman" w:cs="Times New Roman"/>
          <w:b w:val="0"/>
          <w:color w:val="auto"/>
          <w:sz w:val="24"/>
          <w:szCs w:val="24"/>
        </w:rPr>
        <w:t xml:space="preserve">considerados </w:t>
      </w:r>
      <w:r w:rsidR="00572A62">
        <w:rPr>
          <w:rStyle w:val="Heading2Char"/>
          <w:rFonts w:ascii="Times New Roman" w:hAnsi="Times New Roman" w:cs="Times New Roman"/>
          <w:b w:val="0"/>
          <w:color w:val="auto"/>
          <w:sz w:val="24"/>
          <w:szCs w:val="24"/>
        </w:rPr>
        <w:t xml:space="preserve">del mundo con un nivel </w:t>
      </w:r>
      <w:r w:rsidR="007E35C4">
        <w:rPr>
          <w:rStyle w:val="Heading2Char"/>
          <w:rFonts w:ascii="Times New Roman" w:hAnsi="Times New Roman" w:cs="Times New Roman"/>
          <w:b w:val="0"/>
          <w:color w:val="auto"/>
          <w:sz w:val="24"/>
          <w:szCs w:val="24"/>
        </w:rPr>
        <w:t>“</w:t>
      </w:r>
      <w:r w:rsidR="00572A62">
        <w:rPr>
          <w:rStyle w:val="Heading2Char"/>
          <w:rFonts w:ascii="Times New Roman" w:hAnsi="Times New Roman" w:cs="Times New Roman"/>
          <w:b w:val="0"/>
          <w:color w:val="auto"/>
          <w:sz w:val="24"/>
          <w:szCs w:val="24"/>
        </w:rPr>
        <w:t>muy bajo</w:t>
      </w:r>
      <w:r w:rsidR="007E35C4">
        <w:rPr>
          <w:rStyle w:val="Heading2Char"/>
          <w:rFonts w:ascii="Times New Roman" w:hAnsi="Times New Roman" w:cs="Times New Roman"/>
          <w:b w:val="0"/>
          <w:color w:val="auto"/>
          <w:sz w:val="24"/>
          <w:szCs w:val="24"/>
        </w:rPr>
        <w:t>”</w:t>
      </w:r>
      <w:r w:rsidR="00572A62">
        <w:rPr>
          <w:rStyle w:val="Heading2Char"/>
          <w:rFonts w:ascii="Times New Roman" w:hAnsi="Times New Roman" w:cs="Times New Roman"/>
          <w:b w:val="0"/>
          <w:color w:val="auto"/>
          <w:sz w:val="24"/>
          <w:szCs w:val="24"/>
        </w:rPr>
        <w:t xml:space="preserve"> </w:t>
      </w:r>
      <w:r w:rsidR="00572A62">
        <w:rPr>
          <w:rStyle w:val="Heading2Char"/>
          <w:rFonts w:ascii="Times New Roman" w:hAnsi="Times New Roman" w:cs="Times New Roman"/>
          <w:b w:val="0"/>
          <w:color w:val="auto"/>
          <w:sz w:val="24"/>
          <w:szCs w:val="24"/>
        </w:rPr>
        <w:fldChar w:fldCharType="begin"/>
      </w:r>
      <w:r w:rsidR="00572A62">
        <w:rPr>
          <w:rStyle w:val="Heading2Char"/>
          <w:rFonts w:ascii="Times New Roman" w:hAnsi="Times New Roman" w:cs="Times New Roman"/>
          <w:b w:val="0"/>
          <w:color w:val="auto"/>
          <w:sz w:val="24"/>
          <w:szCs w:val="24"/>
        </w:rPr>
        <w:instrText xml:space="preserve"> ADDIN ZOTERO_ITEM CSL_CITATION {"citationID":"a10gqebd4g1","properties":{"formattedCitation":"(Education First, 2016)","plainCitation":"(Education First, 2016)"},"citationItems":[{"id":811,"uris":["http://zotero.org/users/702487/items/JZ6PKG7K"],"uri":["http://zotero.org/users/702487/items/JZ6PKG7K"],"itemData":{"id":811,"type":"article","title":"English Proficiency Index","publisher":"Education First Ltd.","URL":"http://www.ef.edu/__/~/media/centralefcom/epi/downloads/full-reports/v6/ef-epi-2016-english.pdf","author":[{"family":"Education First","given":""}],"issued":{"date-parts":[["2016"]]}}}],"schema":"https://github.com/citation-style-language/schema/raw/master/csl-citation.json"} </w:instrText>
      </w:r>
      <w:r w:rsidR="00572A62">
        <w:rPr>
          <w:rStyle w:val="Heading2Char"/>
          <w:rFonts w:ascii="Times New Roman" w:hAnsi="Times New Roman" w:cs="Times New Roman"/>
          <w:b w:val="0"/>
          <w:color w:val="auto"/>
          <w:sz w:val="24"/>
          <w:szCs w:val="24"/>
        </w:rPr>
        <w:fldChar w:fldCharType="separate"/>
      </w:r>
      <w:r w:rsidR="00572A62" w:rsidRPr="00572A62">
        <w:rPr>
          <w:rFonts w:ascii="Times New Roman" w:hAnsi="Times New Roman" w:cs="Times New Roman"/>
          <w:sz w:val="24"/>
        </w:rPr>
        <w:t>(Education First, 2016)</w:t>
      </w:r>
      <w:r w:rsidR="00572A62">
        <w:rPr>
          <w:rStyle w:val="Heading2Char"/>
          <w:rFonts w:ascii="Times New Roman" w:hAnsi="Times New Roman" w:cs="Times New Roman"/>
          <w:b w:val="0"/>
          <w:color w:val="auto"/>
          <w:sz w:val="24"/>
          <w:szCs w:val="24"/>
        </w:rPr>
        <w:fldChar w:fldCharType="end"/>
      </w:r>
      <w:r w:rsidR="00572A62">
        <w:rPr>
          <w:rStyle w:val="Heading2Char"/>
          <w:rFonts w:ascii="Times New Roman" w:hAnsi="Times New Roman" w:cs="Times New Roman"/>
          <w:b w:val="0"/>
          <w:color w:val="auto"/>
          <w:sz w:val="24"/>
          <w:szCs w:val="24"/>
        </w:rPr>
        <w:t xml:space="preserve">. </w:t>
      </w:r>
      <w:r w:rsidR="00A33459">
        <w:rPr>
          <w:rStyle w:val="Heading2Char"/>
          <w:rFonts w:ascii="Times New Roman" w:hAnsi="Times New Roman" w:cs="Times New Roman"/>
          <w:b w:val="0"/>
          <w:color w:val="auto"/>
          <w:sz w:val="24"/>
          <w:szCs w:val="24"/>
        </w:rPr>
        <w:t xml:space="preserve">   </w:t>
      </w:r>
    </w:p>
    <w:p w:rsidR="003C2A11" w:rsidRDefault="00580276"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A pesar de que a partir de 1926 el inglés adquiere el carácter de obligatorio a nivel secundaria </w:t>
      </w:r>
      <w:r>
        <w:rPr>
          <w:rStyle w:val="Heading2Char"/>
          <w:rFonts w:ascii="Times New Roman" w:hAnsi="Times New Roman" w:cs="Times New Roman"/>
          <w:b w:val="0"/>
          <w:color w:val="auto"/>
          <w:sz w:val="24"/>
          <w:szCs w:val="24"/>
        </w:rPr>
        <w:fldChar w:fldCharType="begin"/>
      </w:r>
      <w:r>
        <w:rPr>
          <w:rStyle w:val="Heading2Char"/>
          <w:rFonts w:ascii="Times New Roman" w:hAnsi="Times New Roman" w:cs="Times New Roman"/>
          <w:b w:val="0"/>
          <w:color w:val="auto"/>
          <w:sz w:val="24"/>
          <w:szCs w:val="24"/>
        </w:rPr>
        <w:instrText xml:space="preserve"> ADDIN ZOTERO_ITEM CSL_CITATION {"citationID":"a23fhog4a82","properties":{"formattedCitation":"(Pardinas, 2015)","plainCitation":"(Pardinas, 2015)"},"citationItems":[{"id":878,"uris":["http://zotero.org/users/702487/items/2B7E7F97"],"uri":["http://zotero.org/users/702487/items/2B7E7F97"],"itemData":{"id":878,"type":"article-newspaper","title":"Juat an sorri -","container-title":"Instituto Mexicano para la Competitividad A.C.","abstract":"A pesar de que el inglés es una materia obligatoria en secundaria desde 1926, somos un país donde el dominio de la lengua de Shakespeare es el privilegio exclusivo de una minoría.","URL":"http://imco.org.mx/competitividad/juat-sorri/","author":[{"family":"Pardinas","given":"Juan E."}],"issued":{"date-parts":[["2015",2,2]]},"accessed":{"date-parts":[["2017",10,23]]}}}],"schema":"https://github.com/citation-style-language/schema/raw/master/csl-citation.json"} </w:instrText>
      </w:r>
      <w:r>
        <w:rPr>
          <w:rStyle w:val="Heading2Char"/>
          <w:rFonts w:ascii="Times New Roman" w:hAnsi="Times New Roman" w:cs="Times New Roman"/>
          <w:b w:val="0"/>
          <w:color w:val="auto"/>
          <w:sz w:val="24"/>
          <w:szCs w:val="24"/>
        </w:rPr>
        <w:fldChar w:fldCharType="separate"/>
      </w:r>
      <w:r w:rsidRPr="00580276">
        <w:rPr>
          <w:rFonts w:ascii="Times New Roman" w:hAnsi="Times New Roman" w:cs="Times New Roman"/>
          <w:sz w:val="24"/>
        </w:rPr>
        <w:t>(Pardinas, 2015)</w:t>
      </w:r>
      <w:r>
        <w:rPr>
          <w:rStyle w:val="Heading2Char"/>
          <w:rFonts w:ascii="Times New Roman" w:hAnsi="Times New Roman" w:cs="Times New Roman"/>
          <w:b w:val="0"/>
          <w:color w:val="auto"/>
          <w:sz w:val="24"/>
          <w:szCs w:val="24"/>
        </w:rPr>
        <w:fldChar w:fldCharType="end"/>
      </w:r>
      <w:r>
        <w:rPr>
          <w:rStyle w:val="Heading2Char"/>
          <w:rFonts w:ascii="Times New Roman" w:hAnsi="Times New Roman" w:cs="Times New Roman"/>
          <w:b w:val="0"/>
          <w:color w:val="auto"/>
          <w:sz w:val="24"/>
          <w:szCs w:val="24"/>
        </w:rPr>
        <w:t>, l</w:t>
      </w:r>
      <w:r w:rsidR="00BB7318">
        <w:rPr>
          <w:rStyle w:val="Heading2Char"/>
          <w:rFonts w:ascii="Times New Roman" w:hAnsi="Times New Roman" w:cs="Times New Roman"/>
          <w:b w:val="0"/>
          <w:color w:val="auto"/>
          <w:sz w:val="24"/>
          <w:szCs w:val="24"/>
        </w:rPr>
        <w:t>a importancia del inglés en el contexto</w:t>
      </w:r>
      <w:r>
        <w:rPr>
          <w:rStyle w:val="Heading2Char"/>
          <w:rFonts w:ascii="Times New Roman" w:hAnsi="Times New Roman" w:cs="Times New Roman"/>
          <w:b w:val="0"/>
          <w:color w:val="auto"/>
          <w:sz w:val="24"/>
          <w:szCs w:val="24"/>
        </w:rPr>
        <w:t xml:space="preserve"> educativo</w:t>
      </w:r>
      <w:r w:rsidR="00BB7318">
        <w:rPr>
          <w:rStyle w:val="Heading2Char"/>
          <w:rFonts w:ascii="Times New Roman" w:hAnsi="Times New Roman" w:cs="Times New Roman"/>
          <w:b w:val="0"/>
          <w:color w:val="auto"/>
          <w:sz w:val="24"/>
          <w:szCs w:val="24"/>
        </w:rPr>
        <w:t xml:space="preserve"> nacional </w:t>
      </w:r>
      <w:r>
        <w:rPr>
          <w:rStyle w:val="Heading2Char"/>
          <w:rFonts w:ascii="Times New Roman" w:hAnsi="Times New Roman" w:cs="Times New Roman"/>
          <w:b w:val="0"/>
          <w:color w:val="auto"/>
          <w:sz w:val="24"/>
          <w:szCs w:val="24"/>
        </w:rPr>
        <w:t>adquiere mayor relevancia</w:t>
      </w:r>
      <w:r w:rsidR="00BB7318">
        <w:rPr>
          <w:rStyle w:val="Heading2Char"/>
          <w:rFonts w:ascii="Times New Roman" w:hAnsi="Times New Roman" w:cs="Times New Roman"/>
          <w:b w:val="0"/>
          <w:color w:val="auto"/>
          <w:sz w:val="24"/>
          <w:szCs w:val="24"/>
        </w:rPr>
        <w:t xml:space="preserve"> a partir de </w:t>
      </w:r>
      <w:r>
        <w:rPr>
          <w:rStyle w:val="Heading2Char"/>
          <w:rFonts w:ascii="Times New Roman" w:hAnsi="Times New Roman" w:cs="Times New Roman"/>
          <w:b w:val="0"/>
          <w:color w:val="auto"/>
          <w:sz w:val="24"/>
          <w:szCs w:val="24"/>
        </w:rPr>
        <w:t xml:space="preserve">que en 1994, en </w:t>
      </w:r>
      <w:r w:rsidR="00BB7318">
        <w:rPr>
          <w:rStyle w:val="Heading2Char"/>
          <w:rFonts w:ascii="Times New Roman" w:hAnsi="Times New Roman" w:cs="Times New Roman"/>
          <w:b w:val="0"/>
          <w:color w:val="auto"/>
          <w:sz w:val="24"/>
          <w:szCs w:val="24"/>
        </w:rPr>
        <w:t xml:space="preserve">varios estados se establece un programa para el aprendizaje del inglés en primarias públicas en México </w:t>
      </w:r>
      <w:r w:rsidR="00BB7318">
        <w:rPr>
          <w:rStyle w:val="Heading2Char"/>
          <w:rFonts w:ascii="Times New Roman" w:hAnsi="Times New Roman" w:cs="Times New Roman"/>
          <w:b w:val="0"/>
          <w:color w:val="auto"/>
          <w:sz w:val="24"/>
          <w:szCs w:val="24"/>
        </w:rPr>
        <w:fldChar w:fldCharType="begin"/>
      </w:r>
      <w:r w:rsidR="00BB7318">
        <w:rPr>
          <w:rStyle w:val="Heading2Char"/>
          <w:rFonts w:ascii="Times New Roman" w:hAnsi="Times New Roman" w:cs="Times New Roman"/>
          <w:b w:val="0"/>
          <w:color w:val="auto"/>
          <w:sz w:val="24"/>
          <w:szCs w:val="24"/>
        </w:rPr>
        <w:instrText xml:space="preserve"> ADDIN ZOTERO_ITEM CSL_CITATION {"citationID":"a2pnmv4o957","properties":{"formattedCitation":"{\\rtf (Reyes Cruz, Murrieta Loyo, &amp; Hern\\uc0\\u225{}ndez M\\uc0\\u233{}ndez, 2011)}","plainCitation":"(Reyes Cruz, Murrieta Loyo, &amp; Hernández Méndez, 2011)"},"citationItems":[{"id":105,"uris":["http://zotero.org/users/702487/items/85A2K7KE"],"uri":["http://zotero.org/users/702487/items/85A2K7KE"],"itemData":{"id":105,"type":"article-journal","title":"Políticas Lingüísticas Nacionales E Internacionales Sobre La Enseñanza Del Inglés En Escuelas Primarias","container-title":"Revista Pueblos y Fronteras Digital","page":"167-197","volume":"6","issue":"12","source":"www.redalyc.org","abstract":"En México, a partir de 1992, algunos estados comenzaron a desarrollar programas de inglés en escuelas primarias bajo su propia iniciativa. De manera exploratoria, este trabajo contextualiza el fenómeno e indaga sobre el origen de esta tendencia, el tipo de políticas lingüísticas internacionales y na...","ISSN":"1870-4115","language":"es","author":[{"family":"Reyes Cruz","given":"María del Rosario"},{"family":"Murrieta Loyo","given":"Griselda"},{"family":"Hernández Méndez","given":"Edith"}],"issued":{"date-parts":[["2011"]]}}}],"schema":"https://github.com/citation-style-language/schema/raw/master/csl-citation.json"} </w:instrText>
      </w:r>
      <w:r w:rsidR="00BB7318">
        <w:rPr>
          <w:rStyle w:val="Heading2Char"/>
          <w:rFonts w:ascii="Times New Roman" w:hAnsi="Times New Roman" w:cs="Times New Roman"/>
          <w:b w:val="0"/>
          <w:color w:val="auto"/>
          <w:sz w:val="24"/>
          <w:szCs w:val="24"/>
        </w:rPr>
        <w:fldChar w:fldCharType="separate"/>
      </w:r>
      <w:r w:rsidR="00BB7318" w:rsidRPr="00BB7318">
        <w:rPr>
          <w:rFonts w:ascii="Times New Roman" w:hAnsi="Times New Roman" w:cs="Times New Roman"/>
          <w:sz w:val="24"/>
          <w:szCs w:val="24"/>
        </w:rPr>
        <w:t xml:space="preserve">(Reyes Cruz, Murrieta Loyo, &amp; </w:t>
      </w:r>
      <w:r w:rsidR="00BB7318" w:rsidRPr="00BB7318">
        <w:rPr>
          <w:rFonts w:ascii="Times New Roman" w:hAnsi="Times New Roman" w:cs="Times New Roman"/>
          <w:sz w:val="24"/>
          <w:szCs w:val="24"/>
        </w:rPr>
        <w:lastRenderedPageBreak/>
        <w:t>Hernández Méndez, 2011)</w:t>
      </w:r>
      <w:r w:rsidR="00BB7318">
        <w:rPr>
          <w:rStyle w:val="Heading2Char"/>
          <w:rFonts w:ascii="Times New Roman" w:hAnsi="Times New Roman" w:cs="Times New Roman"/>
          <w:b w:val="0"/>
          <w:color w:val="auto"/>
          <w:sz w:val="24"/>
          <w:szCs w:val="24"/>
        </w:rPr>
        <w:fldChar w:fldCharType="end"/>
      </w:r>
      <w:r w:rsidR="00BB7318">
        <w:rPr>
          <w:rStyle w:val="Heading2Char"/>
          <w:rFonts w:ascii="Times New Roman" w:hAnsi="Times New Roman" w:cs="Times New Roman"/>
          <w:b w:val="0"/>
          <w:color w:val="auto"/>
          <w:sz w:val="24"/>
          <w:szCs w:val="24"/>
        </w:rPr>
        <w:t>.</w:t>
      </w:r>
      <w:r w:rsidR="00EC13D6">
        <w:rPr>
          <w:rStyle w:val="Heading2Char"/>
          <w:rFonts w:ascii="Times New Roman" w:hAnsi="Times New Roman" w:cs="Times New Roman"/>
          <w:b w:val="0"/>
          <w:color w:val="auto"/>
          <w:sz w:val="24"/>
          <w:szCs w:val="24"/>
        </w:rPr>
        <w:t xml:space="preserve"> </w:t>
      </w:r>
      <w:r w:rsidR="006428F1">
        <w:rPr>
          <w:rStyle w:val="Heading2Char"/>
          <w:rFonts w:ascii="Times New Roman" w:hAnsi="Times New Roman" w:cs="Times New Roman"/>
          <w:b w:val="0"/>
          <w:color w:val="auto"/>
          <w:sz w:val="24"/>
          <w:szCs w:val="24"/>
        </w:rPr>
        <w:t>U</w:t>
      </w:r>
      <w:r w:rsidR="00D323C0">
        <w:rPr>
          <w:rStyle w:val="Heading2Char"/>
          <w:rFonts w:ascii="Times New Roman" w:hAnsi="Times New Roman" w:cs="Times New Roman"/>
          <w:b w:val="0"/>
          <w:color w:val="auto"/>
          <w:sz w:val="24"/>
          <w:szCs w:val="24"/>
        </w:rPr>
        <w:t>n estudio realizado</w:t>
      </w:r>
      <w:r w:rsidR="00406FCD">
        <w:rPr>
          <w:rStyle w:val="Heading2Char"/>
          <w:rFonts w:ascii="Times New Roman" w:hAnsi="Times New Roman" w:cs="Times New Roman"/>
          <w:b w:val="0"/>
          <w:color w:val="auto"/>
          <w:sz w:val="24"/>
          <w:szCs w:val="24"/>
        </w:rPr>
        <w:t xml:space="preserve"> en 2015</w:t>
      </w:r>
      <w:r w:rsidR="00D323C0">
        <w:rPr>
          <w:rStyle w:val="Heading2Char"/>
          <w:rFonts w:ascii="Times New Roman" w:hAnsi="Times New Roman" w:cs="Times New Roman"/>
          <w:b w:val="0"/>
          <w:color w:val="auto"/>
          <w:sz w:val="24"/>
          <w:szCs w:val="24"/>
        </w:rPr>
        <w:t xml:space="preserve"> por el Consejo Británico en México reporta </w:t>
      </w:r>
      <w:r w:rsidR="00DE1E29">
        <w:rPr>
          <w:rStyle w:val="Heading2Char"/>
          <w:rFonts w:ascii="Times New Roman" w:hAnsi="Times New Roman" w:cs="Times New Roman"/>
          <w:b w:val="0"/>
          <w:color w:val="auto"/>
          <w:sz w:val="24"/>
          <w:szCs w:val="24"/>
        </w:rPr>
        <w:t>que el 58%</w:t>
      </w:r>
      <w:r w:rsidR="00406FCD">
        <w:rPr>
          <w:rStyle w:val="Heading2Char"/>
          <w:rFonts w:ascii="Times New Roman" w:hAnsi="Times New Roman" w:cs="Times New Roman"/>
          <w:b w:val="0"/>
          <w:color w:val="auto"/>
          <w:sz w:val="24"/>
          <w:szCs w:val="24"/>
        </w:rPr>
        <w:t xml:space="preserve"> de los encuestados consideraba</w:t>
      </w:r>
      <w:r w:rsidR="00DE1E29">
        <w:rPr>
          <w:rStyle w:val="Heading2Char"/>
          <w:rFonts w:ascii="Times New Roman" w:hAnsi="Times New Roman" w:cs="Times New Roman"/>
          <w:b w:val="0"/>
          <w:color w:val="auto"/>
          <w:sz w:val="24"/>
          <w:szCs w:val="24"/>
        </w:rPr>
        <w:t xml:space="preserve"> el inglés como una habilidad necesaria para lograr una mayor empleabilidad, 47% de las empresas o negocios Mexicanos utilizan el inglés para la realización de negocios con empresas internacionales</w:t>
      </w:r>
      <w:r w:rsidR="00406FCD">
        <w:rPr>
          <w:rStyle w:val="Heading2Char"/>
          <w:rFonts w:ascii="Times New Roman" w:hAnsi="Times New Roman" w:cs="Times New Roman"/>
          <w:b w:val="0"/>
          <w:color w:val="auto"/>
          <w:sz w:val="24"/>
          <w:szCs w:val="24"/>
        </w:rPr>
        <w:t xml:space="preserve"> y 69</w:t>
      </w:r>
      <w:r w:rsidR="00DE1E29">
        <w:rPr>
          <w:rStyle w:val="Heading2Char"/>
          <w:rFonts w:ascii="Times New Roman" w:hAnsi="Times New Roman" w:cs="Times New Roman"/>
          <w:b w:val="0"/>
          <w:color w:val="auto"/>
          <w:sz w:val="24"/>
          <w:szCs w:val="24"/>
        </w:rPr>
        <w:t xml:space="preserve">% de los empleadores Mexicanos consideran el inglés como una habilidad escencial al contratar personal nuevo    </w:t>
      </w:r>
      <w:r w:rsidR="00406FCD">
        <w:rPr>
          <w:rStyle w:val="Heading2Char"/>
          <w:rFonts w:ascii="Times New Roman" w:hAnsi="Times New Roman" w:cs="Times New Roman"/>
          <w:b w:val="0"/>
          <w:color w:val="auto"/>
          <w:sz w:val="24"/>
          <w:szCs w:val="24"/>
        </w:rPr>
        <w:fldChar w:fldCharType="begin"/>
      </w:r>
      <w:r w:rsidR="00406FCD">
        <w:rPr>
          <w:rStyle w:val="Heading2Char"/>
          <w:rFonts w:ascii="Times New Roman" w:hAnsi="Times New Roman" w:cs="Times New Roman"/>
          <w:b w:val="0"/>
          <w:color w:val="auto"/>
          <w:sz w:val="24"/>
          <w:szCs w:val="24"/>
        </w:rPr>
        <w:instrText xml:space="preserve"> ADDIN ZOTERO_ITEM CSL_CITATION {"citationID":"ah5860vlck","properties":{"formattedCitation":"(BC &amp; EI, 2015)","plainCitation":"(BC &amp; EI, 2015)"},"citationItems":[{"id":176,"uris":["http://zotero.org/users/702487/items/CKGEB9V2"],"uri":["http://zotero.org/users/702487/items/CKGEB9V2"],"itemData":{"id":176,"type":"article","title":"English in Mexico","publisher":"British Council Education Intelligence","language":"English","author":[{"family":"BC","given":""},{"family":"EI","given":""}],"issued":{"date-parts":[["2015"]]}}}],"schema":"https://github.com/citation-style-language/schema/raw/master/csl-citation.json"} </w:instrText>
      </w:r>
      <w:r w:rsidR="00406FCD">
        <w:rPr>
          <w:rStyle w:val="Heading2Char"/>
          <w:rFonts w:ascii="Times New Roman" w:hAnsi="Times New Roman" w:cs="Times New Roman"/>
          <w:b w:val="0"/>
          <w:color w:val="auto"/>
          <w:sz w:val="24"/>
          <w:szCs w:val="24"/>
        </w:rPr>
        <w:fldChar w:fldCharType="separate"/>
      </w:r>
      <w:r w:rsidR="00406FCD" w:rsidRPr="00406FCD">
        <w:rPr>
          <w:rFonts w:ascii="Times New Roman" w:hAnsi="Times New Roman" w:cs="Times New Roman"/>
          <w:sz w:val="24"/>
        </w:rPr>
        <w:t>(BC &amp; EI, 2015)</w:t>
      </w:r>
      <w:r w:rsidR="00406FCD">
        <w:rPr>
          <w:rStyle w:val="Heading2Char"/>
          <w:rFonts w:ascii="Times New Roman" w:hAnsi="Times New Roman" w:cs="Times New Roman"/>
          <w:b w:val="0"/>
          <w:color w:val="auto"/>
          <w:sz w:val="24"/>
          <w:szCs w:val="24"/>
        </w:rPr>
        <w:fldChar w:fldCharType="end"/>
      </w:r>
      <w:r w:rsidR="00406FCD">
        <w:rPr>
          <w:rStyle w:val="Heading2Char"/>
          <w:rFonts w:ascii="Times New Roman" w:hAnsi="Times New Roman" w:cs="Times New Roman"/>
          <w:b w:val="0"/>
          <w:color w:val="auto"/>
          <w:sz w:val="24"/>
          <w:szCs w:val="24"/>
        </w:rPr>
        <w:t xml:space="preserve">. </w:t>
      </w:r>
      <w:r w:rsidR="00FE7319">
        <w:rPr>
          <w:rStyle w:val="Heading2Char"/>
          <w:rFonts w:ascii="Times New Roman" w:hAnsi="Times New Roman" w:cs="Times New Roman"/>
          <w:b w:val="0"/>
          <w:color w:val="auto"/>
          <w:sz w:val="24"/>
          <w:szCs w:val="24"/>
        </w:rPr>
        <w:t xml:space="preserve">Actualmente, “el dominio o ignorancia del idioma inglés marca las oportunidades académicas y profesionales en la vida de una persona” </w:t>
      </w:r>
      <w:r w:rsidR="00FE7319">
        <w:rPr>
          <w:rStyle w:val="Heading2Char"/>
          <w:rFonts w:ascii="Times New Roman" w:hAnsi="Times New Roman" w:cs="Times New Roman"/>
          <w:b w:val="0"/>
          <w:color w:val="auto"/>
          <w:sz w:val="24"/>
          <w:szCs w:val="24"/>
        </w:rPr>
        <w:fldChar w:fldCharType="begin"/>
      </w:r>
      <w:r w:rsidR="00FE7319">
        <w:rPr>
          <w:rStyle w:val="Heading2Char"/>
          <w:rFonts w:ascii="Times New Roman" w:hAnsi="Times New Roman" w:cs="Times New Roman"/>
          <w:b w:val="0"/>
          <w:color w:val="auto"/>
          <w:sz w:val="24"/>
          <w:szCs w:val="24"/>
        </w:rPr>
        <w:instrText xml:space="preserve"> ADDIN ZOTERO_ITEM CSL_CITATION {"citationID":"a1c0d64g0nr","properties":{"formattedCitation":"(Pardinas, 2015)","plainCitation":"(Pardinas, 2015)"},"citationItems":[{"id":878,"uris":["http://zotero.org/users/702487/items/2B7E7F97"],"uri":["http://zotero.org/users/702487/items/2B7E7F97"],"itemData":{"id":878,"type":"article-newspaper","title":"Juat an sorri -","container-title":"Instituto Mexicano para la Competitividad A.C.","abstract":"A pesar de que el inglés es una materia obligatoria en secundaria desde 1926, somos un país donde el dominio de la lengua de Shakespeare es el privilegio exclusivo de una minoría.","URL":"http://imco.org.mx/competitividad/juat-sorri/","author":[{"family":"Pardinas","given":"Juan E."}],"issued":{"date-parts":[["2015",2,2]]},"accessed":{"date-parts":[["2017",10,23]]}}}],"schema":"https://github.com/citation-style-language/schema/raw/master/csl-citation.json"} </w:instrText>
      </w:r>
      <w:r w:rsidR="00FE7319">
        <w:rPr>
          <w:rStyle w:val="Heading2Char"/>
          <w:rFonts w:ascii="Times New Roman" w:hAnsi="Times New Roman" w:cs="Times New Roman"/>
          <w:b w:val="0"/>
          <w:color w:val="auto"/>
          <w:sz w:val="24"/>
          <w:szCs w:val="24"/>
        </w:rPr>
        <w:fldChar w:fldCharType="separate"/>
      </w:r>
      <w:r w:rsidR="00FE7319" w:rsidRPr="00FE7319">
        <w:rPr>
          <w:rFonts w:ascii="Times New Roman" w:hAnsi="Times New Roman" w:cs="Times New Roman"/>
          <w:sz w:val="24"/>
        </w:rPr>
        <w:t>(Pardinas, 2015)</w:t>
      </w:r>
      <w:r w:rsidR="00FE7319">
        <w:rPr>
          <w:rStyle w:val="Heading2Char"/>
          <w:rFonts w:ascii="Times New Roman" w:hAnsi="Times New Roman" w:cs="Times New Roman"/>
          <w:b w:val="0"/>
          <w:color w:val="auto"/>
          <w:sz w:val="24"/>
          <w:szCs w:val="24"/>
        </w:rPr>
        <w:fldChar w:fldCharType="end"/>
      </w:r>
      <w:r w:rsidR="00ED29B4">
        <w:rPr>
          <w:rStyle w:val="Heading2Char"/>
          <w:rFonts w:ascii="Times New Roman" w:hAnsi="Times New Roman" w:cs="Times New Roman"/>
          <w:b w:val="0"/>
          <w:color w:val="auto"/>
          <w:sz w:val="24"/>
          <w:szCs w:val="24"/>
        </w:rPr>
        <w:t>, por lo cual resulta innegable la necesidad de dominio del inglés tanto a nivel personal como para el des</w:t>
      </w:r>
      <w:r w:rsidR="000C367B">
        <w:rPr>
          <w:rStyle w:val="Heading2Char"/>
          <w:rFonts w:ascii="Times New Roman" w:hAnsi="Times New Roman" w:cs="Times New Roman"/>
          <w:b w:val="0"/>
          <w:color w:val="auto"/>
          <w:sz w:val="24"/>
          <w:szCs w:val="24"/>
        </w:rPr>
        <w:t>a</w:t>
      </w:r>
      <w:r w:rsidR="00ED29B4">
        <w:rPr>
          <w:rStyle w:val="Heading2Char"/>
          <w:rFonts w:ascii="Times New Roman" w:hAnsi="Times New Roman" w:cs="Times New Roman"/>
          <w:b w:val="0"/>
          <w:color w:val="auto"/>
          <w:sz w:val="24"/>
          <w:szCs w:val="24"/>
        </w:rPr>
        <w:t>rrollo de los pueblos.</w:t>
      </w:r>
    </w:p>
    <w:p w:rsidR="003C2A11" w:rsidRDefault="003C2A11"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La Universidad Juárez no </w:t>
      </w:r>
      <w:r w:rsidR="00ED4149">
        <w:rPr>
          <w:rStyle w:val="Heading2Char"/>
          <w:rFonts w:ascii="Times New Roman" w:hAnsi="Times New Roman" w:cs="Times New Roman"/>
          <w:b w:val="0"/>
          <w:color w:val="auto"/>
          <w:sz w:val="24"/>
          <w:szCs w:val="24"/>
        </w:rPr>
        <w:t xml:space="preserve">ha sido ajena a </w:t>
      </w:r>
      <w:r w:rsidR="00ED29B4">
        <w:rPr>
          <w:rStyle w:val="Heading2Char"/>
          <w:rFonts w:ascii="Times New Roman" w:hAnsi="Times New Roman" w:cs="Times New Roman"/>
          <w:b w:val="0"/>
          <w:color w:val="auto"/>
          <w:sz w:val="24"/>
          <w:szCs w:val="24"/>
        </w:rPr>
        <w:t>esta</w:t>
      </w:r>
      <w:r w:rsidR="00406FCD">
        <w:rPr>
          <w:rStyle w:val="Heading2Char"/>
          <w:rFonts w:ascii="Times New Roman" w:hAnsi="Times New Roman" w:cs="Times New Roman"/>
          <w:b w:val="0"/>
          <w:color w:val="auto"/>
          <w:sz w:val="24"/>
          <w:szCs w:val="24"/>
        </w:rPr>
        <w:t xml:space="preserve"> necesidad </w:t>
      </w:r>
      <w:r w:rsidR="00ED29B4">
        <w:rPr>
          <w:rStyle w:val="Heading2Char"/>
          <w:rFonts w:ascii="Times New Roman" w:hAnsi="Times New Roman" w:cs="Times New Roman"/>
          <w:b w:val="0"/>
          <w:color w:val="auto"/>
          <w:sz w:val="24"/>
          <w:szCs w:val="24"/>
        </w:rPr>
        <w:t xml:space="preserve">que impulsaría </w:t>
      </w:r>
      <w:r w:rsidR="00ED4149">
        <w:rPr>
          <w:rStyle w:val="Heading2Char"/>
          <w:rFonts w:ascii="Times New Roman" w:hAnsi="Times New Roman" w:cs="Times New Roman"/>
          <w:b w:val="0"/>
          <w:color w:val="auto"/>
          <w:sz w:val="24"/>
          <w:szCs w:val="24"/>
        </w:rPr>
        <w:t>la satisfactoria</w:t>
      </w:r>
      <w:r w:rsidR="00406FCD">
        <w:rPr>
          <w:rStyle w:val="Heading2Char"/>
          <w:rFonts w:ascii="Times New Roman" w:hAnsi="Times New Roman" w:cs="Times New Roman"/>
          <w:b w:val="0"/>
          <w:color w:val="auto"/>
          <w:sz w:val="24"/>
          <w:szCs w:val="24"/>
        </w:rPr>
        <w:t xml:space="preserve"> integraci</w:t>
      </w:r>
      <w:r w:rsidR="00ED4149">
        <w:rPr>
          <w:rStyle w:val="Heading2Char"/>
          <w:rFonts w:ascii="Times New Roman" w:hAnsi="Times New Roman" w:cs="Times New Roman"/>
          <w:b w:val="0"/>
          <w:color w:val="auto"/>
          <w:sz w:val="24"/>
          <w:szCs w:val="24"/>
        </w:rPr>
        <w:t>ón</w:t>
      </w:r>
      <w:r w:rsidR="00ED29B4">
        <w:rPr>
          <w:rStyle w:val="Heading2Char"/>
          <w:rFonts w:ascii="Times New Roman" w:hAnsi="Times New Roman" w:cs="Times New Roman"/>
          <w:b w:val="0"/>
          <w:color w:val="auto"/>
          <w:sz w:val="24"/>
          <w:szCs w:val="24"/>
        </w:rPr>
        <w:t xml:space="preserve"> de lo</w:t>
      </w:r>
      <w:r w:rsidR="006428F1">
        <w:rPr>
          <w:rStyle w:val="Heading2Char"/>
          <w:rFonts w:ascii="Times New Roman" w:hAnsi="Times New Roman" w:cs="Times New Roman"/>
          <w:b w:val="0"/>
          <w:color w:val="auto"/>
          <w:sz w:val="24"/>
          <w:szCs w:val="24"/>
        </w:rPr>
        <w:t>s</w:t>
      </w:r>
      <w:r w:rsidR="00ED29B4">
        <w:rPr>
          <w:rStyle w:val="Heading2Char"/>
          <w:rFonts w:ascii="Times New Roman" w:hAnsi="Times New Roman" w:cs="Times New Roman"/>
          <w:b w:val="0"/>
          <w:color w:val="auto"/>
          <w:sz w:val="24"/>
          <w:szCs w:val="24"/>
        </w:rPr>
        <w:t xml:space="preserve"> universitarios</w:t>
      </w:r>
      <w:r w:rsidR="00ED4149">
        <w:rPr>
          <w:rStyle w:val="Heading2Char"/>
          <w:rFonts w:ascii="Times New Roman" w:hAnsi="Times New Roman" w:cs="Times New Roman"/>
          <w:b w:val="0"/>
          <w:color w:val="auto"/>
          <w:sz w:val="24"/>
          <w:szCs w:val="24"/>
        </w:rPr>
        <w:t xml:space="preserve"> al mundo de la comunicación</w:t>
      </w:r>
      <w:r w:rsidR="006428F1">
        <w:rPr>
          <w:rStyle w:val="Heading2Char"/>
          <w:rFonts w:ascii="Times New Roman" w:hAnsi="Times New Roman" w:cs="Times New Roman"/>
          <w:b w:val="0"/>
          <w:color w:val="auto"/>
          <w:sz w:val="24"/>
          <w:szCs w:val="24"/>
        </w:rPr>
        <w:t xml:space="preserve"> y la</w:t>
      </w:r>
      <w:r w:rsidR="006428F1" w:rsidRPr="006428F1">
        <w:rPr>
          <w:rStyle w:val="Heading2Char"/>
          <w:rFonts w:ascii="Times New Roman" w:hAnsi="Times New Roman" w:cs="Times New Roman"/>
          <w:b w:val="0"/>
          <w:color w:val="auto"/>
          <w:sz w:val="24"/>
          <w:szCs w:val="24"/>
        </w:rPr>
        <w:t xml:space="preserve"> </w:t>
      </w:r>
      <w:r w:rsidR="006428F1">
        <w:rPr>
          <w:rStyle w:val="Heading2Char"/>
          <w:rFonts w:ascii="Times New Roman" w:hAnsi="Times New Roman" w:cs="Times New Roman"/>
          <w:b w:val="0"/>
          <w:color w:val="auto"/>
          <w:sz w:val="24"/>
          <w:szCs w:val="24"/>
        </w:rPr>
        <w:t>información</w:t>
      </w:r>
      <w:r w:rsidR="006428F1" w:rsidRPr="006428F1">
        <w:rPr>
          <w:rStyle w:val="Heading2Char"/>
          <w:rFonts w:ascii="Times New Roman" w:hAnsi="Times New Roman" w:cs="Times New Roman"/>
          <w:b w:val="0"/>
          <w:color w:val="auto"/>
          <w:sz w:val="24"/>
          <w:szCs w:val="24"/>
        </w:rPr>
        <w:t xml:space="preserve"> </w:t>
      </w:r>
      <w:r w:rsidR="006428F1">
        <w:rPr>
          <w:rStyle w:val="Heading2Char"/>
          <w:rFonts w:ascii="Times New Roman" w:hAnsi="Times New Roman" w:cs="Times New Roman"/>
          <w:b w:val="0"/>
          <w:color w:val="auto"/>
          <w:sz w:val="24"/>
          <w:szCs w:val="24"/>
        </w:rPr>
        <w:t xml:space="preserve"> compartida</w:t>
      </w:r>
      <w:r w:rsidR="00ED4149">
        <w:rPr>
          <w:rStyle w:val="Heading2Char"/>
          <w:rFonts w:ascii="Times New Roman" w:hAnsi="Times New Roman" w:cs="Times New Roman"/>
          <w:b w:val="0"/>
          <w:color w:val="auto"/>
          <w:sz w:val="24"/>
          <w:szCs w:val="24"/>
        </w:rPr>
        <w:t>, de tal manera que en enero de 2008 se aprueba en Junta Directiva el Programa Universitairo de Aprendizaje y Acreditación de Lengua Inglesa, en adelante PUAALI</w:t>
      </w:r>
      <w:r w:rsidR="00C521C1">
        <w:rPr>
          <w:rStyle w:val="Heading2Char"/>
          <w:rFonts w:ascii="Times New Roman" w:hAnsi="Times New Roman" w:cs="Times New Roman"/>
          <w:b w:val="0"/>
          <w:color w:val="auto"/>
          <w:sz w:val="24"/>
          <w:szCs w:val="24"/>
        </w:rPr>
        <w:t>, presentado por la Mtra. María del Carmen Reyes Fierro, entonces Directora del Centro Universitario de Auto-Aprendizaje de Lengua Inglesa, mejor conocido como CUAAL, actualmente Escuela de Lenguas</w:t>
      </w:r>
      <w:r w:rsidR="00ED4149">
        <w:rPr>
          <w:rStyle w:val="Heading2Char"/>
          <w:rFonts w:ascii="Times New Roman" w:hAnsi="Times New Roman" w:cs="Times New Roman"/>
          <w:b w:val="0"/>
          <w:color w:val="auto"/>
          <w:sz w:val="24"/>
          <w:szCs w:val="24"/>
        </w:rPr>
        <w:t xml:space="preserve">. Dicho programa establece como requisito de egreso la acreditación de un examen de inglés a nivel B1 de acuerdo al Marco Común </w:t>
      </w:r>
      <w:r w:rsidR="000C367B">
        <w:rPr>
          <w:rStyle w:val="Heading2Char"/>
          <w:rFonts w:ascii="Times New Roman" w:hAnsi="Times New Roman" w:cs="Times New Roman"/>
          <w:b w:val="0"/>
          <w:color w:val="auto"/>
          <w:sz w:val="24"/>
          <w:szCs w:val="24"/>
        </w:rPr>
        <w:t>Europeo de Referencia para las l</w:t>
      </w:r>
      <w:r w:rsidR="00ED4149">
        <w:rPr>
          <w:rStyle w:val="Heading2Char"/>
          <w:rFonts w:ascii="Times New Roman" w:hAnsi="Times New Roman" w:cs="Times New Roman"/>
          <w:b w:val="0"/>
          <w:color w:val="auto"/>
          <w:sz w:val="24"/>
          <w:szCs w:val="24"/>
        </w:rPr>
        <w:t>enguas</w:t>
      </w:r>
      <w:r w:rsidR="00B806E2">
        <w:rPr>
          <w:rStyle w:val="Heading2Char"/>
          <w:rFonts w:ascii="Times New Roman" w:hAnsi="Times New Roman" w:cs="Times New Roman"/>
          <w:b w:val="0"/>
          <w:color w:val="auto"/>
          <w:sz w:val="24"/>
          <w:szCs w:val="24"/>
        </w:rPr>
        <w:t>; aprendizaje, enseñanza y evaluación</w:t>
      </w:r>
      <w:r w:rsidR="000C367B">
        <w:rPr>
          <w:rStyle w:val="Heading2Char"/>
          <w:rFonts w:ascii="Times New Roman" w:hAnsi="Times New Roman" w:cs="Times New Roman"/>
          <w:b w:val="0"/>
          <w:color w:val="auto"/>
          <w:sz w:val="24"/>
          <w:szCs w:val="24"/>
        </w:rPr>
        <w:t>, mejor conocido como MCER</w:t>
      </w:r>
      <w:r w:rsidR="00ED4149">
        <w:rPr>
          <w:rStyle w:val="Heading2Char"/>
          <w:rFonts w:ascii="Times New Roman" w:hAnsi="Times New Roman" w:cs="Times New Roman"/>
          <w:b w:val="0"/>
          <w:color w:val="auto"/>
          <w:sz w:val="24"/>
          <w:szCs w:val="24"/>
        </w:rPr>
        <w:t xml:space="preserve">. Este requisito sería efectivo hasta 2012, fecha de egreso de la cohorte 2008A  </w:t>
      </w:r>
      <w:r w:rsidR="00ED4149">
        <w:rPr>
          <w:rStyle w:val="Heading2Char"/>
          <w:rFonts w:ascii="Times New Roman" w:hAnsi="Times New Roman" w:cs="Times New Roman"/>
          <w:b w:val="0"/>
          <w:color w:val="auto"/>
          <w:sz w:val="24"/>
          <w:szCs w:val="24"/>
        </w:rPr>
        <w:fldChar w:fldCharType="begin"/>
      </w:r>
      <w:r w:rsidR="00ED4149">
        <w:rPr>
          <w:rStyle w:val="Heading2Char"/>
          <w:rFonts w:ascii="Times New Roman" w:hAnsi="Times New Roman" w:cs="Times New Roman"/>
          <w:b w:val="0"/>
          <w:color w:val="auto"/>
          <w:sz w:val="24"/>
          <w:szCs w:val="24"/>
        </w:rPr>
        <w:instrText xml:space="preserve"> ADDIN ZOTERO_ITEM CSL_CITATION {"citationID":"ag751171hr","properties":{"formattedCitation":"(Reyes Fierro, 2008)","plainCitation":"(Reyes Fierro, 2008)"},"citationItems":[{"id":178,"uris":["http://zotero.org/users/702487/items/CRNB3USJ"],"uri":["http://zotero.org/users/702487/items/CRNB3USJ"],"itemData":{"id":178,"type":"article","title":"Programa Universitario de Auto-Aprendizaje y Acreditación de Lengua Inglesa: Una Respuesta al Modelo Educativo de la UJED","publisher":"Universidad Juárez del Estado de Durango","author":[{"family":"Reyes Fierro","given":"María del Carmen"}],"issued":{"date-parts":[["2008"]]}}}],"schema":"https://github.com/citation-style-language/schema/raw/master/csl-citation.json"} </w:instrText>
      </w:r>
      <w:r w:rsidR="00ED4149">
        <w:rPr>
          <w:rStyle w:val="Heading2Char"/>
          <w:rFonts w:ascii="Times New Roman" w:hAnsi="Times New Roman" w:cs="Times New Roman"/>
          <w:b w:val="0"/>
          <w:color w:val="auto"/>
          <w:sz w:val="24"/>
          <w:szCs w:val="24"/>
        </w:rPr>
        <w:fldChar w:fldCharType="separate"/>
      </w:r>
      <w:r w:rsidR="00ED4149" w:rsidRPr="00ED4149">
        <w:rPr>
          <w:rFonts w:ascii="Times New Roman" w:hAnsi="Times New Roman" w:cs="Times New Roman"/>
          <w:sz w:val="24"/>
        </w:rPr>
        <w:t>(Reyes Fierro, 2008)</w:t>
      </w:r>
      <w:r w:rsidR="00ED4149">
        <w:rPr>
          <w:rStyle w:val="Heading2Char"/>
          <w:rFonts w:ascii="Times New Roman" w:hAnsi="Times New Roman" w:cs="Times New Roman"/>
          <w:b w:val="0"/>
          <w:color w:val="auto"/>
          <w:sz w:val="24"/>
          <w:szCs w:val="24"/>
        </w:rPr>
        <w:fldChar w:fldCharType="end"/>
      </w:r>
      <w:r w:rsidR="00ED4149">
        <w:rPr>
          <w:rStyle w:val="Heading2Char"/>
          <w:rFonts w:ascii="Times New Roman" w:hAnsi="Times New Roman" w:cs="Times New Roman"/>
          <w:b w:val="0"/>
          <w:color w:val="auto"/>
          <w:sz w:val="24"/>
          <w:szCs w:val="24"/>
        </w:rPr>
        <w:t xml:space="preserve">. </w:t>
      </w:r>
    </w:p>
    <w:p w:rsidR="003E5818" w:rsidRPr="00A00C18" w:rsidRDefault="003E5818" w:rsidP="00A00C18">
      <w:pPr>
        <w:spacing w:line="360" w:lineRule="auto"/>
        <w:jc w:val="both"/>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rPr>
        <w:t xml:space="preserve">Tomando en cuenta que la UJED pretende formar profesionales capaces de incidir en el desarrollo de su entorno, es necesario establecer de manera empírica que los contenidos del ECGE le proporcionan al estudiante y futuro egresado las herramientas que, aunadas a los conocimientos propios de su carrera, le permitirán integrarse exitosamente a un mundo laboral global y competitivo. </w:t>
      </w:r>
    </w:p>
    <w:p w:rsidR="003E5818" w:rsidRDefault="003E5818"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La decisi</w:t>
      </w:r>
      <w:r w:rsidR="000E696C">
        <w:rPr>
          <w:rStyle w:val="Heading2Char"/>
          <w:rFonts w:ascii="Times New Roman" w:hAnsi="Times New Roman" w:cs="Times New Roman"/>
          <w:b w:val="0"/>
          <w:color w:val="auto"/>
          <w:sz w:val="24"/>
          <w:szCs w:val="24"/>
        </w:rPr>
        <w:t xml:space="preserve">ón de establecer un </w:t>
      </w:r>
      <w:r>
        <w:rPr>
          <w:rStyle w:val="Heading2Char"/>
          <w:rFonts w:ascii="Times New Roman" w:hAnsi="Times New Roman" w:cs="Times New Roman"/>
          <w:b w:val="0"/>
          <w:color w:val="auto"/>
          <w:sz w:val="24"/>
          <w:szCs w:val="24"/>
        </w:rPr>
        <w:t xml:space="preserve">examen de certificación </w:t>
      </w:r>
      <w:r w:rsidR="000E696C">
        <w:rPr>
          <w:rStyle w:val="Heading2Char"/>
          <w:rFonts w:ascii="Times New Roman" w:hAnsi="Times New Roman" w:cs="Times New Roman"/>
          <w:b w:val="0"/>
          <w:color w:val="auto"/>
          <w:sz w:val="24"/>
          <w:szCs w:val="24"/>
        </w:rPr>
        <w:t xml:space="preserve">de nivel B1 de acuerdo al MCER </w:t>
      </w:r>
      <w:r>
        <w:rPr>
          <w:rStyle w:val="Heading2Char"/>
          <w:rFonts w:ascii="Times New Roman" w:hAnsi="Times New Roman" w:cs="Times New Roman"/>
          <w:b w:val="0"/>
          <w:color w:val="auto"/>
          <w:sz w:val="24"/>
          <w:szCs w:val="24"/>
        </w:rPr>
        <w:t xml:space="preserve"> </w:t>
      </w:r>
      <w:r w:rsidR="000E696C">
        <w:rPr>
          <w:rStyle w:val="Heading2Char"/>
          <w:rFonts w:ascii="Times New Roman" w:hAnsi="Times New Roman" w:cs="Times New Roman"/>
          <w:b w:val="0"/>
          <w:color w:val="auto"/>
          <w:sz w:val="24"/>
          <w:szCs w:val="24"/>
        </w:rPr>
        <w:t xml:space="preserve">como requisito de egreso </w:t>
      </w:r>
      <w:r>
        <w:rPr>
          <w:rStyle w:val="Heading2Char"/>
          <w:rFonts w:ascii="Times New Roman" w:hAnsi="Times New Roman" w:cs="Times New Roman"/>
          <w:b w:val="0"/>
          <w:color w:val="auto"/>
          <w:sz w:val="24"/>
          <w:szCs w:val="24"/>
        </w:rPr>
        <w:t xml:space="preserve">obedeció al compromiso universitario de proveer al egresado con las herramientas comunicativas del inglés que le permitan un amplio desarrollo profesional. El </w:t>
      </w:r>
      <w:r w:rsidR="000E696C">
        <w:rPr>
          <w:rStyle w:val="Heading2Char"/>
          <w:rFonts w:ascii="Times New Roman" w:hAnsi="Times New Roman" w:cs="Times New Roman"/>
          <w:b w:val="0"/>
          <w:color w:val="auto"/>
          <w:sz w:val="24"/>
          <w:szCs w:val="24"/>
        </w:rPr>
        <w:t xml:space="preserve">examen de certificación general de egreso, en adelante </w:t>
      </w:r>
      <w:r>
        <w:rPr>
          <w:rStyle w:val="Heading2Char"/>
          <w:rFonts w:ascii="Times New Roman" w:hAnsi="Times New Roman" w:cs="Times New Roman"/>
          <w:b w:val="0"/>
          <w:color w:val="auto"/>
          <w:sz w:val="24"/>
          <w:szCs w:val="24"/>
        </w:rPr>
        <w:t xml:space="preserve">ECGE está basado en </w:t>
      </w:r>
      <w:r w:rsidR="000C367B">
        <w:rPr>
          <w:rStyle w:val="Heading2Char"/>
          <w:rFonts w:ascii="Times New Roman" w:hAnsi="Times New Roman" w:cs="Times New Roman"/>
          <w:b w:val="0"/>
          <w:color w:val="auto"/>
          <w:sz w:val="24"/>
          <w:szCs w:val="24"/>
        </w:rPr>
        <w:t xml:space="preserve">los descriptores de la lengua </w:t>
      </w:r>
      <w:r>
        <w:rPr>
          <w:rStyle w:val="Heading2Char"/>
          <w:rFonts w:ascii="Times New Roman" w:hAnsi="Times New Roman" w:cs="Times New Roman"/>
          <w:b w:val="0"/>
          <w:color w:val="auto"/>
          <w:sz w:val="24"/>
          <w:szCs w:val="24"/>
        </w:rPr>
        <w:t xml:space="preserve">con propósitos generales, sin embargo, no se ha establecido de manera empírica que éste propósito de uso de la lengua es relevante para </w:t>
      </w:r>
      <w:r w:rsidR="0092110A">
        <w:rPr>
          <w:rStyle w:val="Heading2Char"/>
          <w:rFonts w:ascii="Times New Roman" w:hAnsi="Times New Roman" w:cs="Times New Roman"/>
          <w:b w:val="0"/>
          <w:color w:val="auto"/>
          <w:sz w:val="24"/>
          <w:szCs w:val="24"/>
        </w:rPr>
        <w:t>las necesidades actuales d</w:t>
      </w:r>
      <w:r>
        <w:rPr>
          <w:rStyle w:val="Heading2Char"/>
          <w:rFonts w:ascii="Times New Roman" w:hAnsi="Times New Roman" w:cs="Times New Roman"/>
          <w:b w:val="0"/>
          <w:color w:val="auto"/>
          <w:sz w:val="24"/>
          <w:szCs w:val="24"/>
        </w:rPr>
        <w:t xml:space="preserve">el usuario. La obligatoriedad de este examen y el impacto que tiene en la vida de los futuros egresados hace </w:t>
      </w:r>
      <w:r>
        <w:rPr>
          <w:rStyle w:val="Heading2Char"/>
          <w:rFonts w:ascii="Times New Roman" w:hAnsi="Times New Roman" w:cs="Times New Roman"/>
          <w:b w:val="0"/>
          <w:color w:val="auto"/>
          <w:sz w:val="24"/>
          <w:szCs w:val="24"/>
        </w:rPr>
        <w:lastRenderedPageBreak/>
        <w:t>imprescindible verificar que las necesidades e intereses de éstos están siendo atendidas</w:t>
      </w:r>
      <w:r w:rsidR="0092110A">
        <w:rPr>
          <w:rStyle w:val="Heading2Char"/>
          <w:rFonts w:ascii="Times New Roman" w:hAnsi="Times New Roman" w:cs="Times New Roman"/>
          <w:b w:val="0"/>
          <w:color w:val="auto"/>
          <w:sz w:val="24"/>
          <w:szCs w:val="24"/>
        </w:rPr>
        <w:t xml:space="preserve"> de manera apropiada</w:t>
      </w:r>
      <w:r>
        <w:rPr>
          <w:rStyle w:val="Heading2Char"/>
          <w:rFonts w:ascii="Times New Roman" w:hAnsi="Times New Roman" w:cs="Times New Roman"/>
          <w:b w:val="0"/>
          <w:color w:val="auto"/>
          <w:sz w:val="24"/>
          <w:szCs w:val="24"/>
        </w:rPr>
        <w:t>.</w:t>
      </w:r>
    </w:p>
    <w:p w:rsidR="003E5818" w:rsidRDefault="003E5818"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El presente reporte es parte de una investigación en proceso de estudios de doctorado con la Universidad de Southampton, Reino Unido, que pretende identificar las competencias de uso de la lengua en el campo laboral más relevantes en el contexto duranguense. La información que se presenta forma parte de los resultados de la primera pregunta de investigación “En qué grado los contenidos del ECGE responden a las expectativas de contenido que los futuros egresados tienen de éste?</w:t>
      </w:r>
      <w:r w:rsidR="00A00C18">
        <w:rPr>
          <w:rStyle w:val="Heading2Char"/>
          <w:rFonts w:ascii="Times New Roman" w:hAnsi="Times New Roman" w:cs="Times New Roman"/>
          <w:b w:val="0"/>
          <w:color w:val="auto"/>
          <w:sz w:val="24"/>
          <w:szCs w:val="24"/>
        </w:rPr>
        <w:t xml:space="preserve">  </w:t>
      </w:r>
    </w:p>
    <w:p w:rsidR="003E5818" w:rsidRDefault="003E5818" w:rsidP="00A00C18">
      <w:pPr>
        <w:spacing w:line="360" w:lineRule="auto"/>
        <w:jc w:val="both"/>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Para responder a esta pregunta se aplicaron cuestionarios y se realizaron entrevistas cortas a los estudiantes al término del ECGE durante cuatro temporaradas de aplicación: 2015A, 2015B, 2016A y 2016B.</w:t>
      </w:r>
    </w:p>
    <w:p w:rsidR="00A35C54" w:rsidRPr="000748D1" w:rsidRDefault="00A35C54" w:rsidP="000748D1">
      <w:pPr>
        <w:jc w:val="both"/>
        <w:rPr>
          <w:rFonts w:ascii="Times New Roman" w:hAnsi="Times New Roman" w:cs="Times New Roman"/>
          <w:sz w:val="24"/>
          <w:szCs w:val="24"/>
          <w:lang w:val="es-MX"/>
        </w:rPr>
      </w:pPr>
    </w:p>
    <w:p w:rsidR="003911DE" w:rsidRPr="00652DEA" w:rsidRDefault="003911DE" w:rsidP="00A00C18">
      <w:pPr>
        <w:rPr>
          <w:rFonts w:ascii="Times New Roman" w:hAnsi="Times New Roman" w:cs="Times New Roman"/>
          <w:sz w:val="24"/>
          <w:szCs w:val="24"/>
          <w:lang w:val="es-MX"/>
        </w:rPr>
      </w:pPr>
      <w:r w:rsidRPr="00652DEA">
        <w:rPr>
          <w:rStyle w:val="Heading1Char"/>
          <w:rFonts w:ascii="Times New Roman" w:hAnsi="Times New Roman" w:cs="Times New Roman"/>
          <w:color w:val="auto"/>
          <w:sz w:val="24"/>
          <w:szCs w:val="24"/>
        </w:rPr>
        <w:t>I</w:t>
      </w:r>
      <w:r w:rsidR="00283FA0">
        <w:rPr>
          <w:rStyle w:val="Heading1Char"/>
          <w:rFonts w:ascii="Times New Roman" w:hAnsi="Times New Roman" w:cs="Times New Roman"/>
          <w:color w:val="auto"/>
          <w:sz w:val="24"/>
          <w:szCs w:val="24"/>
        </w:rPr>
        <w:t>I</w:t>
      </w:r>
      <w:r w:rsidR="00652DEA" w:rsidRPr="00652DEA">
        <w:rPr>
          <w:rStyle w:val="Heading1Char"/>
          <w:rFonts w:ascii="Times New Roman" w:hAnsi="Times New Roman" w:cs="Times New Roman"/>
          <w:color w:val="auto"/>
          <w:sz w:val="24"/>
          <w:szCs w:val="24"/>
        </w:rPr>
        <w:t xml:space="preserve">. </w:t>
      </w:r>
      <w:r w:rsidR="00C824CC">
        <w:rPr>
          <w:rStyle w:val="Heading1Char"/>
          <w:rFonts w:ascii="Times New Roman" w:hAnsi="Times New Roman" w:cs="Times New Roman"/>
          <w:smallCaps/>
          <w:color w:val="auto"/>
          <w:sz w:val="24"/>
          <w:szCs w:val="24"/>
        </w:rPr>
        <w:t>M</w:t>
      </w:r>
      <w:r w:rsidR="00C824CC" w:rsidRPr="00C824CC">
        <w:rPr>
          <w:rStyle w:val="Heading1Char"/>
          <w:rFonts w:ascii="Times New Roman" w:hAnsi="Times New Roman" w:cs="Times New Roman"/>
          <w:smallCaps/>
          <w:color w:val="auto"/>
          <w:sz w:val="24"/>
          <w:szCs w:val="24"/>
        </w:rPr>
        <w:t xml:space="preserve">arco </w:t>
      </w:r>
      <w:r w:rsidR="00C824CC">
        <w:rPr>
          <w:rStyle w:val="Heading1Char"/>
          <w:rFonts w:ascii="Times New Roman" w:hAnsi="Times New Roman" w:cs="Times New Roman"/>
          <w:smallCaps/>
          <w:color w:val="auto"/>
          <w:sz w:val="24"/>
          <w:szCs w:val="24"/>
        </w:rPr>
        <w:t>T</w:t>
      </w:r>
      <w:r w:rsidR="00C824CC" w:rsidRPr="00C824CC">
        <w:rPr>
          <w:rStyle w:val="Heading1Char"/>
          <w:rFonts w:ascii="Times New Roman" w:hAnsi="Times New Roman" w:cs="Times New Roman"/>
          <w:smallCaps/>
          <w:color w:val="auto"/>
          <w:sz w:val="24"/>
          <w:szCs w:val="24"/>
        </w:rPr>
        <w:t>e</w:t>
      </w:r>
      <w:r w:rsidR="00C824CC">
        <w:rPr>
          <w:rStyle w:val="Heading1Char"/>
          <w:rFonts w:ascii="Times New Roman" w:hAnsi="Times New Roman" w:cs="Times New Roman"/>
          <w:smallCaps/>
          <w:color w:val="auto"/>
          <w:sz w:val="24"/>
          <w:szCs w:val="24"/>
        </w:rPr>
        <w:t>ó</w:t>
      </w:r>
      <w:r w:rsidR="00C824CC" w:rsidRPr="00C824CC">
        <w:rPr>
          <w:rStyle w:val="Heading1Char"/>
          <w:rFonts w:ascii="Times New Roman" w:hAnsi="Times New Roman" w:cs="Times New Roman"/>
          <w:smallCaps/>
          <w:color w:val="auto"/>
          <w:sz w:val="24"/>
          <w:szCs w:val="24"/>
        </w:rPr>
        <w:t>rico</w:t>
      </w:r>
      <w:r w:rsidR="00C824CC" w:rsidRPr="00C824CC">
        <w:rPr>
          <w:rFonts w:ascii="Times New Roman" w:hAnsi="Times New Roman" w:cs="Times New Roman"/>
          <w:szCs w:val="24"/>
          <w:lang w:val="es-MX"/>
        </w:rPr>
        <w:t xml:space="preserve"> </w:t>
      </w:r>
    </w:p>
    <w:p w:rsidR="000E696C" w:rsidRPr="00A00C18" w:rsidRDefault="00812EEF" w:rsidP="00A00C18">
      <w:pPr>
        <w:pStyle w:val="Heading1"/>
        <w:rPr>
          <w:rStyle w:val="Heading2Char"/>
          <w:rFonts w:ascii="Times New Roman" w:hAnsi="Times New Roman" w:cs="Times New Roman"/>
          <w:b/>
          <w:color w:val="auto"/>
          <w:sz w:val="24"/>
          <w:szCs w:val="24"/>
          <w:lang w:val="es-MX"/>
        </w:rPr>
      </w:pPr>
      <w:r w:rsidRPr="00427DC2">
        <w:rPr>
          <w:rStyle w:val="Heading2Char"/>
          <w:rFonts w:ascii="Times New Roman" w:hAnsi="Times New Roman" w:cs="Times New Roman"/>
          <w:b/>
          <w:color w:val="auto"/>
          <w:sz w:val="24"/>
          <w:szCs w:val="24"/>
          <w:lang w:val="es-MX"/>
        </w:rPr>
        <w:t>Inglés para propósitos específicos</w:t>
      </w:r>
      <w:r w:rsidR="005E4222" w:rsidRPr="00427DC2">
        <w:rPr>
          <w:rStyle w:val="Heading2Char"/>
          <w:rFonts w:ascii="Times New Roman" w:hAnsi="Times New Roman" w:cs="Times New Roman"/>
          <w:b/>
          <w:color w:val="auto"/>
          <w:sz w:val="24"/>
          <w:szCs w:val="24"/>
          <w:lang w:val="es-MX"/>
        </w:rPr>
        <w:t xml:space="preserve"> </w:t>
      </w:r>
    </w:p>
    <w:p w:rsidR="000E696C" w:rsidRDefault="00BC4918" w:rsidP="00A00C18">
      <w:pPr>
        <w:shd w:val="clear" w:color="auto" w:fill="FFFFFF"/>
        <w:spacing w:after="0" w:line="360" w:lineRule="auto"/>
        <w:jc w:val="both"/>
        <w:textAlignment w:val="baseline"/>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lang w:val="es-MX"/>
        </w:rPr>
        <w:t xml:space="preserve">A diferencia de los estudiantes de nivel básico,  para los adultos y adultos jóvenes  es posible identificar un motivo por el cuál el aprendizaje del inglés les resulta útil o necesario. Como se mencionó anteriormente, el inglés es el idioma en común para la comunicación entre individuos en una creciente variedad de contextos. Ya sea con propósitos educativos, de trabajo, sociales o turísticos, es posible identificar un propósito para el aprendizaje de este idioma </w:t>
      </w:r>
      <w:r>
        <w:rPr>
          <w:rStyle w:val="Heading2Char"/>
          <w:rFonts w:ascii="Times New Roman" w:hAnsi="Times New Roman" w:cs="Times New Roman"/>
          <w:b w:val="0"/>
          <w:color w:val="auto"/>
          <w:sz w:val="24"/>
          <w:szCs w:val="24"/>
          <w:lang w:val="es-MX"/>
        </w:rPr>
        <w:fldChar w:fldCharType="begin"/>
      </w:r>
      <w:r>
        <w:rPr>
          <w:rStyle w:val="Heading2Char"/>
          <w:rFonts w:ascii="Times New Roman" w:hAnsi="Times New Roman" w:cs="Times New Roman"/>
          <w:b w:val="0"/>
          <w:color w:val="auto"/>
          <w:sz w:val="24"/>
          <w:szCs w:val="24"/>
          <w:lang w:val="es-MX"/>
        </w:rPr>
        <w:instrText xml:space="preserve"> ADDIN ZOTERO_ITEM CSL_CITATION {"citationID":"a13afj167m0","properties":{"formattedCitation":"(COE, 2001)","plainCitation":"(COE, 2001)"},"citationItems":[{"id":296,"uris":["http://zotero.org/users/702487/items/JXH9XBGF"],"uri":["http://zotero.org/users/702487/items/JXH9XBGF"],"itemData":{"id":296,"type":"book","title":"Common European Framework of Reference for Languages: Learning, teaching, assessment","publisher":"Council of Europe Cambridge University Press","publisher-place":"Strasbourg","number-of-pages":"260","event-place":"Strasbourg","author":[{"family":"COE","given":""}],"issued":{"date-parts":[["2001"]]}}}],"schema":"https://github.com/citation-style-language/schema/raw/master/csl-citation.json"} </w:instrText>
      </w:r>
      <w:r>
        <w:rPr>
          <w:rStyle w:val="Heading2Char"/>
          <w:rFonts w:ascii="Times New Roman" w:hAnsi="Times New Roman" w:cs="Times New Roman"/>
          <w:b w:val="0"/>
          <w:color w:val="auto"/>
          <w:sz w:val="24"/>
          <w:szCs w:val="24"/>
          <w:lang w:val="es-MX"/>
        </w:rPr>
        <w:fldChar w:fldCharType="separate"/>
      </w:r>
      <w:r w:rsidRPr="00BC4918">
        <w:rPr>
          <w:rFonts w:ascii="Times New Roman" w:hAnsi="Times New Roman" w:cs="Times New Roman"/>
          <w:sz w:val="24"/>
        </w:rPr>
        <w:t>(COE, 2001)</w:t>
      </w:r>
      <w:r>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 xml:space="preserve">. </w:t>
      </w:r>
    </w:p>
    <w:p w:rsidR="00BC4918" w:rsidRDefault="00BC4918" w:rsidP="00A00C18">
      <w:pPr>
        <w:shd w:val="clear" w:color="auto" w:fill="FFFFFF"/>
        <w:spacing w:after="0" w:line="360" w:lineRule="auto"/>
        <w:jc w:val="both"/>
        <w:textAlignment w:val="baseline"/>
        <w:rPr>
          <w:rStyle w:val="Heading2Char"/>
          <w:rFonts w:ascii="Times New Roman" w:hAnsi="Times New Roman" w:cs="Times New Roman"/>
          <w:color w:val="auto"/>
          <w:sz w:val="24"/>
          <w:szCs w:val="24"/>
          <w:lang w:val="es-MX"/>
        </w:rPr>
      </w:pPr>
    </w:p>
    <w:p w:rsidR="00FF3DC5" w:rsidRPr="00FF3DC5" w:rsidRDefault="00FF3DC5" w:rsidP="00A00C18">
      <w:pPr>
        <w:shd w:val="clear" w:color="auto" w:fill="FFFFFF"/>
        <w:spacing w:after="0" w:line="360" w:lineRule="auto"/>
        <w:jc w:val="both"/>
        <w:textAlignment w:val="baseline"/>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lang w:val="es-MX"/>
        </w:rPr>
        <w:t xml:space="preserve">El tipo de lenguaje utilizado en un contexto no es el mismo que se requiere en otro contexto </w:t>
      </w:r>
      <w:r>
        <w:rPr>
          <w:rStyle w:val="Heading2Char"/>
          <w:rFonts w:ascii="Times New Roman" w:hAnsi="Times New Roman" w:cs="Times New Roman"/>
          <w:b w:val="0"/>
          <w:color w:val="auto"/>
          <w:sz w:val="24"/>
          <w:szCs w:val="24"/>
          <w:lang w:val="es-MX"/>
        </w:rPr>
        <w:fldChar w:fldCharType="begin"/>
      </w:r>
      <w:r>
        <w:rPr>
          <w:rStyle w:val="Heading2Char"/>
          <w:rFonts w:ascii="Times New Roman" w:hAnsi="Times New Roman" w:cs="Times New Roman"/>
          <w:b w:val="0"/>
          <w:color w:val="auto"/>
          <w:sz w:val="24"/>
          <w:szCs w:val="24"/>
          <w:lang w:val="es-MX"/>
        </w:rPr>
        <w:instrText xml:space="preserve"> ADDIN ZOTERO_ITEM CSL_CITATION {"citationID":"a1osvt431tr","properties":{"formattedCitation":"(Hutchinson &amp; Waters, 1987)","plainCitation":"(Hutchinson &amp; Waters, 1987)"},"citationItems":[{"id":886,"uris":["http://zotero.org/users/702487/items/F94J97HU"],"uri":["http://zotero.org/users/702487/items/F94J97HU"],"itemData":{"id":886,"type":"book","title":"English for Specific Purposes","publisher":"Cambridge University Press","number-of-pages":"196","source":"Google Books","abstract":"English for Specific Purposes offers the teacher a new perspective on this important field. The main concern is effective learning and how this can best be achieved in ESP courses. The authors discuss the evolution of ESP and its position today; the role of the ESP teacher; course design; syllabuses; materials; teaching methods, and evaluation procedures. It will be of interest to all teachers who are concerned with ESP. Those who are new to the field will find it a thorough, practical introduction while those with more extensive experience will find its approach both stimulating and innovative.","ISBN":"978-0-521-31837-2","note":"Google-Books-ID: 7OvEeiyxNgEC","language":"en","author":[{"family":"Hutchinson","given":"Tom"},{"family":"Waters","given":"Alan"}],"issued":{"date-parts":[["1987",1,29]]}}}],"schema":"https://github.com/citation-style-language/schema/raw/master/csl-citation.json"} </w:instrText>
      </w:r>
      <w:r>
        <w:rPr>
          <w:rStyle w:val="Heading2Char"/>
          <w:rFonts w:ascii="Times New Roman" w:hAnsi="Times New Roman" w:cs="Times New Roman"/>
          <w:b w:val="0"/>
          <w:color w:val="auto"/>
          <w:sz w:val="24"/>
          <w:szCs w:val="24"/>
          <w:lang w:val="es-MX"/>
        </w:rPr>
        <w:fldChar w:fldCharType="separate"/>
      </w:r>
      <w:r w:rsidRPr="00FF3DC5">
        <w:rPr>
          <w:rFonts w:ascii="Times New Roman" w:hAnsi="Times New Roman" w:cs="Times New Roman"/>
          <w:sz w:val="24"/>
        </w:rPr>
        <w:t>(Hutchinson &amp; Waters, 1987)</w:t>
      </w:r>
      <w:r>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 ya sea por la diferencia de formalidad entre uno y otro o por cuestiones inherentes a cada uno de ellos.</w:t>
      </w:r>
      <w:r w:rsidR="00714C06">
        <w:rPr>
          <w:rStyle w:val="Heading2Char"/>
          <w:rFonts w:ascii="Times New Roman" w:hAnsi="Times New Roman" w:cs="Times New Roman"/>
          <w:b w:val="0"/>
          <w:color w:val="auto"/>
          <w:sz w:val="24"/>
          <w:szCs w:val="24"/>
          <w:lang w:val="es-MX"/>
        </w:rPr>
        <w:t xml:space="preserve"> La diferencia del lenguaje utilizado en las diferentes áreas del conocimiento va más allá del uso de vocabulario específico, comunmente conocido como lenguaje técnico o terminología técnica. Algunas disciplinas se distinguen por el uso de ciertas estructuras gramaticales con mayor frecuencia que otras. Algunos ámbitos de uso de la lengua requieren de competencias lingúísticas </w:t>
      </w:r>
      <w:r w:rsidR="00994482">
        <w:rPr>
          <w:rStyle w:val="Heading2Char"/>
          <w:rFonts w:ascii="Times New Roman" w:hAnsi="Times New Roman" w:cs="Times New Roman"/>
          <w:b w:val="0"/>
          <w:color w:val="auto"/>
          <w:sz w:val="24"/>
          <w:szCs w:val="24"/>
          <w:lang w:val="es-MX"/>
        </w:rPr>
        <w:t xml:space="preserve">que no son necesarias en otros </w:t>
      </w:r>
      <w:r w:rsidR="00994482">
        <w:rPr>
          <w:rStyle w:val="Heading2Char"/>
          <w:rFonts w:ascii="Times New Roman" w:hAnsi="Times New Roman" w:cs="Times New Roman"/>
          <w:b w:val="0"/>
          <w:color w:val="auto"/>
          <w:sz w:val="24"/>
          <w:szCs w:val="24"/>
          <w:lang w:val="es-MX"/>
        </w:rPr>
        <w:fldChar w:fldCharType="begin"/>
      </w:r>
      <w:r w:rsidR="00994482">
        <w:rPr>
          <w:rStyle w:val="Heading2Char"/>
          <w:rFonts w:ascii="Times New Roman" w:hAnsi="Times New Roman" w:cs="Times New Roman"/>
          <w:b w:val="0"/>
          <w:color w:val="auto"/>
          <w:sz w:val="24"/>
          <w:szCs w:val="24"/>
          <w:lang w:val="es-MX"/>
        </w:rPr>
        <w:instrText xml:space="preserve"> ADDIN ZOTERO_ITEM CSL_CITATION {"citationID":"a1bes07u9jg","properties":{"formattedCitation":"(Robinson, 1991)","plainCitation":"(Robinson, 1991)"},"citationItems":[{"id":101,"uris":["http://zotero.org/users/702487/items/7ZDCWP6C"],"uri":["http://zotero.org/users/702487/items/7ZDCWP6C"],"itemData":{"id":101,"type":"book","title":"ESP Today: a Practitioner's Guide","abstract":"ESP (English for specific purposes) is an enterprise involving education, training and practice. This book is aimed at teachers or would-...","URL":"https://www.goodreads.com/work/best_book/1414613-esp-today-a-practitioner-s-guide","author":[{"family":"Robinson","given":"Pauline"}],"issued":{"date-parts":[["1991"]]},"accessed":{"date-parts":[["2015",2,5]]}}}],"schema":"https://github.com/citation-style-language/schema/raw/master/csl-citation.json"} </w:instrText>
      </w:r>
      <w:r w:rsidR="00994482">
        <w:rPr>
          <w:rStyle w:val="Heading2Char"/>
          <w:rFonts w:ascii="Times New Roman" w:hAnsi="Times New Roman" w:cs="Times New Roman"/>
          <w:b w:val="0"/>
          <w:color w:val="auto"/>
          <w:sz w:val="24"/>
          <w:szCs w:val="24"/>
          <w:lang w:val="es-MX"/>
        </w:rPr>
        <w:fldChar w:fldCharType="separate"/>
      </w:r>
      <w:r w:rsidR="00994482" w:rsidRPr="00994482">
        <w:rPr>
          <w:rFonts w:ascii="Times New Roman" w:hAnsi="Times New Roman" w:cs="Times New Roman"/>
          <w:sz w:val="24"/>
        </w:rPr>
        <w:t>(Robinson, 1991)</w:t>
      </w:r>
      <w:r w:rsidR="00994482">
        <w:rPr>
          <w:rStyle w:val="Heading2Char"/>
          <w:rFonts w:ascii="Times New Roman" w:hAnsi="Times New Roman" w:cs="Times New Roman"/>
          <w:b w:val="0"/>
          <w:color w:val="auto"/>
          <w:sz w:val="24"/>
          <w:szCs w:val="24"/>
          <w:lang w:val="es-MX"/>
        </w:rPr>
        <w:fldChar w:fldCharType="end"/>
      </w:r>
      <w:r w:rsidR="00994482">
        <w:rPr>
          <w:rStyle w:val="Heading2Char"/>
          <w:rFonts w:ascii="Times New Roman" w:hAnsi="Times New Roman" w:cs="Times New Roman"/>
          <w:b w:val="0"/>
          <w:color w:val="auto"/>
          <w:sz w:val="24"/>
          <w:szCs w:val="24"/>
          <w:lang w:val="es-MX"/>
        </w:rPr>
        <w:t>.</w:t>
      </w:r>
      <w:r w:rsidR="00714C06">
        <w:rPr>
          <w:rStyle w:val="Heading2Char"/>
          <w:rFonts w:ascii="Times New Roman" w:hAnsi="Times New Roman" w:cs="Times New Roman"/>
          <w:b w:val="0"/>
          <w:color w:val="auto"/>
          <w:sz w:val="24"/>
          <w:szCs w:val="24"/>
          <w:lang w:val="es-MX"/>
        </w:rPr>
        <w:t xml:space="preserve"> </w:t>
      </w:r>
      <w:r>
        <w:rPr>
          <w:rStyle w:val="Heading2Char"/>
          <w:rFonts w:ascii="Times New Roman" w:hAnsi="Times New Roman" w:cs="Times New Roman"/>
          <w:b w:val="0"/>
          <w:color w:val="auto"/>
          <w:sz w:val="24"/>
          <w:szCs w:val="24"/>
          <w:lang w:val="es-MX"/>
        </w:rPr>
        <w:t xml:space="preserve"> Dentro de la comprensión de textos escritos hay sub-habilidades que pueden ser más relevantes en un contexto que en otro. Mientras que la sub-habilidad de inferir el significado del texto basándose en el contexto es de gran relevancia en el ámbito académico</w:t>
      </w:r>
      <w:r w:rsidR="008E6056">
        <w:rPr>
          <w:rStyle w:val="Heading2Char"/>
          <w:rFonts w:ascii="Times New Roman" w:hAnsi="Times New Roman" w:cs="Times New Roman"/>
          <w:b w:val="0"/>
          <w:color w:val="auto"/>
          <w:sz w:val="24"/>
          <w:szCs w:val="24"/>
          <w:lang w:val="es-MX"/>
        </w:rPr>
        <w:t xml:space="preserve"> </w:t>
      </w:r>
      <w:r w:rsidR="008E6056">
        <w:rPr>
          <w:rStyle w:val="Heading2Char"/>
          <w:rFonts w:ascii="Times New Roman" w:hAnsi="Times New Roman" w:cs="Times New Roman"/>
          <w:b w:val="0"/>
          <w:color w:val="auto"/>
          <w:sz w:val="24"/>
          <w:szCs w:val="24"/>
          <w:lang w:val="es-MX"/>
        </w:rPr>
        <w:fldChar w:fldCharType="begin"/>
      </w:r>
      <w:r w:rsidR="008E6056">
        <w:rPr>
          <w:rStyle w:val="Heading2Char"/>
          <w:rFonts w:ascii="Times New Roman" w:hAnsi="Times New Roman" w:cs="Times New Roman"/>
          <w:b w:val="0"/>
          <w:color w:val="auto"/>
          <w:sz w:val="24"/>
          <w:szCs w:val="24"/>
          <w:lang w:val="es-MX"/>
        </w:rPr>
        <w:instrText xml:space="preserve"> ADDIN ZOTERO_ITEM CSL_CITATION {"citationID":"a1k0fogt9l6","properties":{"formattedCitation":"(Dudley-Evans, 2000)","plainCitation":"(Dudley-Evans, 2000)"},"citationItems":[{"id":86,"uris":["http://zotero.org/users/702487/items/76C8A3JB"],"uri":["http://zotero.org/users/702487/items/76C8A3JB"],"itemData":{"id":86,"type":"article-journal","title":"Genre analysis: a key to a theory of ESP?","container-title":"Ibérica","page":"3-11","shortTitle":"Genre analysis","language":"en","author":[{"family":"Dudley-Evans","given":"Tony"}],"issued":{"date-parts":[["2000"]]}}}],"schema":"https://github.com/citation-style-language/schema/raw/master/csl-citation.json"} </w:instrText>
      </w:r>
      <w:r w:rsidR="008E6056">
        <w:rPr>
          <w:rStyle w:val="Heading2Char"/>
          <w:rFonts w:ascii="Times New Roman" w:hAnsi="Times New Roman" w:cs="Times New Roman"/>
          <w:b w:val="0"/>
          <w:color w:val="auto"/>
          <w:sz w:val="24"/>
          <w:szCs w:val="24"/>
          <w:lang w:val="es-MX"/>
        </w:rPr>
        <w:fldChar w:fldCharType="separate"/>
      </w:r>
      <w:r w:rsidR="008E6056" w:rsidRPr="008E6056">
        <w:rPr>
          <w:rFonts w:ascii="Times New Roman" w:hAnsi="Times New Roman" w:cs="Times New Roman"/>
          <w:sz w:val="24"/>
        </w:rPr>
        <w:t>(Dudley-Evans, 2000)</w:t>
      </w:r>
      <w:r w:rsidR="008E6056">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w:t>
      </w:r>
      <w:r w:rsidR="008E6056">
        <w:rPr>
          <w:rStyle w:val="Heading2Char"/>
          <w:rFonts w:ascii="Times New Roman" w:hAnsi="Times New Roman" w:cs="Times New Roman"/>
          <w:b w:val="0"/>
          <w:color w:val="auto"/>
          <w:sz w:val="24"/>
          <w:szCs w:val="24"/>
          <w:lang w:val="es-MX"/>
        </w:rPr>
        <w:t xml:space="preserve"> </w:t>
      </w:r>
      <w:bookmarkStart w:id="0" w:name="_GoBack"/>
      <w:bookmarkEnd w:id="0"/>
      <w:r>
        <w:rPr>
          <w:rStyle w:val="Heading2Char"/>
          <w:rFonts w:ascii="Times New Roman" w:hAnsi="Times New Roman" w:cs="Times New Roman"/>
          <w:b w:val="0"/>
          <w:color w:val="auto"/>
          <w:sz w:val="24"/>
          <w:szCs w:val="24"/>
          <w:lang w:val="es-MX"/>
        </w:rPr>
        <w:lastRenderedPageBreak/>
        <w:t xml:space="preserve">para el </w:t>
      </w:r>
      <w:r w:rsidR="008E6056">
        <w:rPr>
          <w:rStyle w:val="Heading2Char"/>
          <w:rFonts w:ascii="Times New Roman" w:hAnsi="Times New Roman" w:cs="Times New Roman"/>
          <w:b w:val="0"/>
          <w:color w:val="auto"/>
          <w:sz w:val="24"/>
          <w:szCs w:val="24"/>
          <w:lang w:val="es-MX"/>
        </w:rPr>
        <w:t>gerente de compras que requiere el uso de la lengua meta</w:t>
      </w:r>
      <w:r w:rsidR="00994482">
        <w:rPr>
          <w:rStyle w:val="Heading2Char"/>
          <w:rFonts w:ascii="Times New Roman" w:hAnsi="Times New Roman" w:cs="Times New Roman"/>
          <w:b w:val="0"/>
          <w:color w:val="auto"/>
          <w:sz w:val="24"/>
          <w:szCs w:val="24"/>
          <w:lang w:val="es-MX"/>
        </w:rPr>
        <w:t xml:space="preserve"> para interacciones orales</w:t>
      </w:r>
      <w:r w:rsidR="008E6056">
        <w:rPr>
          <w:rStyle w:val="Heading2Char"/>
          <w:rFonts w:ascii="Times New Roman" w:hAnsi="Times New Roman" w:cs="Times New Roman"/>
          <w:b w:val="0"/>
          <w:color w:val="auto"/>
          <w:sz w:val="24"/>
          <w:szCs w:val="24"/>
          <w:lang w:val="es-MX"/>
        </w:rPr>
        <w:t xml:space="preserve"> puede </w:t>
      </w:r>
      <w:r w:rsidR="00994482">
        <w:rPr>
          <w:rStyle w:val="Heading2Char"/>
          <w:rFonts w:ascii="Times New Roman" w:hAnsi="Times New Roman" w:cs="Times New Roman"/>
          <w:b w:val="0"/>
          <w:color w:val="auto"/>
          <w:sz w:val="24"/>
          <w:szCs w:val="24"/>
          <w:lang w:val="es-MX"/>
        </w:rPr>
        <w:t xml:space="preserve">resultar de poca relevancia. </w:t>
      </w:r>
    </w:p>
    <w:p w:rsidR="008E6056" w:rsidRDefault="008E6056" w:rsidP="00A00C18">
      <w:pPr>
        <w:pStyle w:val="ListParagraph"/>
        <w:shd w:val="clear" w:color="auto" w:fill="FFFFFF"/>
        <w:spacing w:after="0" w:line="360" w:lineRule="auto"/>
        <w:jc w:val="both"/>
        <w:textAlignment w:val="baseline"/>
        <w:rPr>
          <w:rStyle w:val="Heading2Char"/>
          <w:rFonts w:ascii="Times New Roman" w:hAnsi="Times New Roman" w:cs="Times New Roman"/>
          <w:color w:val="auto"/>
          <w:sz w:val="24"/>
          <w:szCs w:val="24"/>
          <w:lang w:val="es-MX"/>
        </w:rPr>
      </w:pPr>
    </w:p>
    <w:p w:rsidR="008E6056" w:rsidRDefault="008E6056"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r w:rsidRPr="008E6056">
        <w:rPr>
          <w:rStyle w:val="Heading2Char"/>
          <w:rFonts w:ascii="Times New Roman" w:hAnsi="Times New Roman" w:cs="Times New Roman"/>
          <w:b w:val="0"/>
          <w:color w:val="auto"/>
          <w:sz w:val="24"/>
          <w:szCs w:val="24"/>
          <w:lang w:val="es-MX"/>
        </w:rPr>
        <w:t>A raíz</w:t>
      </w:r>
      <w:r>
        <w:rPr>
          <w:rStyle w:val="Heading2Char"/>
          <w:rFonts w:ascii="Times New Roman" w:hAnsi="Times New Roman" w:cs="Times New Roman"/>
          <w:b w:val="0"/>
          <w:color w:val="auto"/>
          <w:sz w:val="24"/>
          <w:szCs w:val="24"/>
          <w:lang w:val="es-MX"/>
        </w:rPr>
        <w:t xml:space="preserve"> de la identificación de diferencias en el uso de la lengua de acuerdo al contexto en cuestión se estableció la diferencia entre el inglés con propósitos generales (IPG) y el inglés con propósitos específicos (IPE) </w:t>
      </w:r>
      <w:r>
        <w:rPr>
          <w:rStyle w:val="Heading2Char"/>
          <w:rFonts w:ascii="Times New Roman" w:hAnsi="Times New Roman" w:cs="Times New Roman"/>
          <w:b w:val="0"/>
          <w:color w:val="auto"/>
          <w:sz w:val="24"/>
          <w:szCs w:val="24"/>
          <w:lang w:val="es-MX"/>
        </w:rPr>
        <w:fldChar w:fldCharType="begin"/>
      </w:r>
      <w:r>
        <w:rPr>
          <w:rStyle w:val="Heading2Char"/>
          <w:rFonts w:ascii="Times New Roman" w:hAnsi="Times New Roman" w:cs="Times New Roman"/>
          <w:b w:val="0"/>
          <w:color w:val="auto"/>
          <w:sz w:val="24"/>
          <w:szCs w:val="24"/>
          <w:lang w:val="es-MX"/>
        </w:rPr>
        <w:instrText xml:space="preserve"> ADDIN ZOTERO_ITEM CSL_CITATION {"citationID":"a6c36qa111","properties":{"formattedCitation":"(Hutchinson &amp; Waters, 1987)","plainCitation":"(Hutchinson &amp; Waters, 1987)"},"citationItems":[{"id":886,"uris":["http://zotero.org/users/702487/items/F94J97HU"],"uri":["http://zotero.org/users/702487/items/F94J97HU"],"itemData":{"id":886,"type":"book","title":"English for Specific Purposes","publisher":"Cambridge University Press","number-of-pages":"196","source":"Google Books","abstract":"English for Specific Purposes offers the teacher a new perspective on this important field. The main concern is effective learning and how this can best be achieved in ESP courses. The authors discuss the evolution of ESP and its position today; the role of the ESP teacher; course design; syllabuses; materials; teaching methods, and evaluation procedures. It will be of interest to all teachers who are concerned with ESP. Those who are new to the field will find it a thorough, practical introduction while those with more extensive experience will find its approach both stimulating and innovative.","ISBN":"978-0-521-31837-2","note":"Google-Books-ID: 7OvEeiyxNgEC","language":"en","author":[{"family":"Hutchinson","given":"Tom"},{"family":"Waters","given":"Alan"}],"issued":{"date-parts":[["1987",1,29]]}}}],"schema":"https://github.com/citation-style-language/schema/raw/master/csl-citation.json"} </w:instrText>
      </w:r>
      <w:r>
        <w:rPr>
          <w:rStyle w:val="Heading2Char"/>
          <w:rFonts w:ascii="Times New Roman" w:hAnsi="Times New Roman" w:cs="Times New Roman"/>
          <w:b w:val="0"/>
          <w:color w:val="auto"/>
          <w:sz w:val="24"/>
          <w:szCs w:val="24"/>
          <w:lang w:val="es-MX"/>
        </w:rPr>
        <w:fldChar w:fldCharType="separate"/>
      </w:r>
      <w:r w:rsidRPr="008E6056">
        <w:rPr>
          <w:rFonts w:ascii="Times New Roman" w:hAnsi="Times New Roman" w:cs="Times New Roman"/>
          <w:sz w:val="24"/>
        </w:rPr>
        <w:t>(Hutchinson &amp; Waters, 1987)</w:t>
      </w:r>
      <w:r>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 xml:space="preserve"> también llamado inglés instrumental por algunos autores </w:t>
      </w:r>
      <w:r>
        <w:rPr>
          <w:rStyle w:val="Heading2Char"/>
          <w:rFonts w:ascii="Times New Roman" w:hAnsi="Times New Roman" w:cs="Times New Roman"/>
          <w:b w:val="0"/>
          <w:color w:val="auto"/>
          <w:sz w:val="24"/>
          <w:szCs w:val="24"/>
          <w:lang w:val="es-MX"/>
        </w:rPr>
        <w:fldChar w:fldCharType="begin"/>
      </w:r>
      <w:r>
        <w:rPr>
          <w:rStyle w:val="Heading2Char"/>
          <w:rFonts w:ascii="Times New Roman" w:hAnsi="Times New Roman" w:cs="Times New Roman"/>
          <w:b w:val="0"/>
          <w:color w:val="auto"/>
          <w:sz w:val="24"/>
          <w:szCs w:val="24"/>
          <w:lang w:val="es-MX"/>
        </w:rPr>
        <w:instrText xml:space="preserve"> ADDIN ZOTERO_ITEM CSL_CITATION {"citationID":"a1a8abm3p8u","properties":{"formattedCitation":"(Di Bella &amp; Batista, 2007)","plainCitation":"(Di Bella &amp; Batista, 2007)"},"citationItems":[{"id":217,"uris":["http://zotero.org/users/702487/items/FA2ADPFX"],"uri":["http://zotero.org/users/702487/items/FA2ADPFX"],"itemData":{"id":217,"type":"article-journal","title":"La enseñanza del inglés instrumental mediante estudios a distancia. caso: postgrado de arquitectura y diseño de LUZ","container-title":"Laurus Revista de Educación","page":"413-440","volume":"13","issue":"23","author":[{"family":"Di Bella","given":"Eugenia"},{"family":"Batista","given":"Judith"}],"issued":{"date-parts":[["2007"]]}}}],"schema":"https://github.com/citation-style-language/schema/raw/master/csl-citation.json"} </w:instrText>
      </w:r>
      <w:r>
        <w:rPr>
          <w:rStyle w:val="Heading2Char"/>
          <w:rFonts w:ascii="Times New Roman" w:hAnsi="Times New Roman" w:cs="Times New Roman"/>
          <w:b w:val="0"/>
          <w:color w:val="auto"/>
          <w:sz w:val="24"/>
          <w:szCs w:val="24"/>
          <w:lang w:val="es-MX"/>
        </w:rPr>
        <w:fldChar w:fldCharType="separate"/>
      </w:r>
      <w:r w:rsidRPr="008E6056">
        <w:rPr>
          <w:rFonts w:ascii="Times New Roman" w:hAnsi="Times New Roman" w:cs="Times New Roman"/>
          <w:sz w:val="24"/>
        </w:rPr>
        <w:t>(Di Bella &amp; Batista, 2007)</w:t>
      </w:r>
      <w:r>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 xml:space="preserve">. </w:t>
      </w:r>
    </w:p>
    <w:p w:rsidR="00731549" w:rsidRDefault="00731549"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p>
    <w:p w:rsidR="00D636B3" w:rsidRDefault="00731549"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lang w:val="es-MX"/>
        </w:rPr>
        <w:t xml:space="preserve">La diferencia entre el IPG y el IPE reside en el propósito por el cual se estudia la lengua meta </w:t>
      </w:r>
      <w:r>
        <w:rPr>
          <w:rStyle w:val="Heading2Char"/>
          <w:rFonts w:ascii="Times New Roman" w:hAnsi="Times New Roman" w:cs="Times New Roman"/>
          <w:b w:val="0"/>
          <w:color w:val="auto"/>
          <w:sz w:val="24"/>
          <w:szCs w:val="24"/>
          <w:lang w:val="es-MX"/>
        </w:rPr>
        <w:fldChar w:fldCharType="begin"/>
      </w:r>
      <w:r>
        <w:rPr>
          <w:rStyle w:val="Heading2Char"/>
          <w:rFonts w:ascii="Times New Roman" w:hAnsi="Times New Roman" w:cs="Times New Roman"/>
          <w:b w:val="0"/>
          <w:color w:val="auto"/>
          <w:sz w:val="24"/>
          <w:szCs w:val="24"/>
          <w:lang w:val="es-MX"/>
        </w:rPr>
        <w:instrText xml:space="preserve"> ADDIN ZOTERO_ITEM CSL_CITATION {"citationID":"a1g695g6rt1","properties":{"formattedCitation":"(Dudley-Evans, 2000)","plainCitation":"(Dudley-Evans, 2000)"},"citationItems":[{"id":86,"uris":["http://zotero.org/users/702487/items/76C8A3JB"],"uri":["http://zotero.org/users/702487/items/76C8A3JB"],"itemData":{"id":86,"type":"article-journal","title":"Genre analysis: a key to a theory of ESP?","container-title":"Ibérica","page":"3-11","shortTitle":"Genre analysis","language":"en","author":[{"family":"Dudley-Evans","given":"Tony"}],"issued":{"date-parts":[["2000"]]}}}],"schema":"https://github.com/citation-style-language/schema/raw/master/csl-citation.json"} </w:instrText>
      </w:r>
      <w:r>
        <w:rPr>
          <w:rStyle w:val="Heading2Char"/>
          <w:rFonts w:ascii="Times New Roman" w:hAnsi="Times New Roman" w:cs="Times New Roman"/>
          <w:b w:val="0"/>
          <w:color w:val="auto"/>
          <w:sz w:val="24"/>
          <w:szCs w:val="24"/>
          <w:lang w:val="es-MX"/>
        </w:rPr>
        <w:fldChar w:fldCharType="separate"/>
      </w:r>
      <w:r w:rsidRPr="00582F4D">
        <w:rPr>
          <w:rFonts w:ascii="Times New Roman" w:hAnsi="Times New Roman" w:cs="Times New Roman"/>
          <w:sz w:val="24"/>
        </w:rPr>
        <w:t>(Dudley-Evans, 2000)</w:t>
      </w:r>
      <w:r>
        <w:rPr>
          <w:rStyle w:val="Heading2Char"/>
          <w:rFonts w:ascii="Times New Roman" w:hAnsi="Times New Roman" w:cs="Times New Roman"/>
          <w:b w:val="0"/>
          <w:color w:val="auto"/>
          <w:sz w:val="24"/>
          <w:szCs w:val="24"/>
          <w:lang w:val="es-MX"/>
        </w:rPr>
        <w:fldChar w:fldCharType="end"/>
      </w:r>
      <w:r>
        <w:rPr>
          <w:rStyle w:val="Heading2Char"/>
          <w:rFonts w:ascii="Times New Roman" w:hAnsi="Times New Roman" w:cs="Times New Roman"/>
          <w:b w:val="0"/>
          <w:color w:val="auto"/>
          <w:sz w:val="24"/>
          <w:szCs w:val="24"/>
          <w:lang w:val="es-MX"/>
        </w:rPr>
        <w:t>.</w:t>
      </w:r>
      <w:r w:rsidRPr="00582F4D">
        <w:rPr>
          <w:rStyle w:val="Heading2Char"/>
          <w:rFonts w:ascii="Times New Roman" w:hAnsi="Times New Roman" w:cs="Times New Roman"/>
          <w:b w:val="0"/>
          <w:color w:val="auto"/>
          <w:sz w:val="24"/>
          <w:szCs w:val="24"/>
          <w:lang w:val="es-MX"/>
        </w:rPr>
        <w:t xml:space="preserve"> </w:t>
      </w:r>
      <w:r>
        <w:rPr>
          <w:rStyle w:val="Heading2Char"/>
          <w:rFonts w:ascii="Times New Roman" w:hAnsi="Times New Roman" w:cs="Times New Roman"/>
          <w:b w:val="0"/>
          <w:color w:val="auto"/>
          <w:sz w:val="24"/>
          <w:szCs w:val="24"/>
          <w:lang w:val="es-MX"/>
        </w:rPr>
        <w:t>El IPG puede ser parte del currículo, ser estudiado por cultura general o por simple gusto por el idioma, mientras que en el IPE se identifica un propósito para su estudio. Aún en los casos en que el inglés forma parte de las materias del programa educativo, éste puede o no tener establecido un objetivo claro para su estudio.</w:t>
      </w:r>
      <w:r w:rsidR="00D636B3">
        <w:rPr>
          <w:rStyle w:val="Heading2Char"/>
          <w:rFonts w:ascii="Times New Roman" w:hAnsi="Times New Roman" w:cs="Times New Roman"/>
          <w:b w:val="0"/>
          <w:color w:val="auto"/>
          <w:sz w:val="24"/>
          <w:szCs w:val="24"/>
          <w:lang w:val="es-MX"/>
        </w:rPr>
        <w:t xml:space="preserve"> En el caso de la UJED, la mayoría de las escuelas no lo tienen como parte de la currícula, sin embargo, su estudio adquiere el carácter de obligatorio </w:t>
      </w:r>
      <w:r w:rsidR="00994482">
        <w:rPr>
          <w:rStyle w:val="Heading2Char"/>
          <w:rFonts w:ascii="Times New Roman" w:hAnsi="Times New Roman" w:cs="Times New Roman"/>
          <w:b w:val="0"/>
          <w:color w:val="auto"/>
          <w:sz w:val="24"/>
          <w:szCs w:val="24"/>
          <w:lang w:val="es-MX"/>
        </w:rPr>
        <w:t>al ser</w:t>
      </w:r>
      <w:r w:rsidR="00D636B3">
        <w:rPr>
          <w:rStyle w:val="Heading2Char"/>
          <w:rFonts w:ascii="Times New Roman" w:hAnsi="Times New Roman" w:cs="Times New Roman"/>
          <w:b w:val="0"/>
          <w:color w:val="auto"/>
          <w:sz w:val="24"/>
          <w:szCs w:val="24"/>
          <w:lang w:val="es-MX"/>
        </w:rPr>
        <w:t xml:space="preserve"> requisito de egreso</w:t>
      </w:r>
      <w:r w:rsidR="00994482">
        <w:rPr>
          <w:rStyle w:val="Heading2Char"/>
          <w:rFonts w:ascii="Times New Roman" w:hAnsi="Times New Roman" w:cs="Times New Roman"/>
          <w:b w:val="0"/>
          <w:color w:val="auto"/>
          <w:sz w:val="24"/>
          <w:szCs w:val="24"/>
          <w:lang w:val="es-MX"/>
        </w:rPr>
        <w:t xml:space="preserve"> de nivel licenciatura</w:t>
      </w:r>
      <w:r w:rsidR="00D636B3">
        <w:rPr>
          <w:rStyle w:val="Heading2Char"/>
          <w:rFonts w:ascii="Times New Roman" w:hAnsi="Times New Roman" w:cs="Times New Roman"/>
          <w:b w:val="0"/>
          <w:color w:val="auto"/>
          <w:sz w:val="24"/>
          <w:szCs w:val="24"/>
          <w:lang w:val="es-MX"/>
        </w:rPr>
        <w:t xml:space="preserve"> </w:t>
      </w:r>
      <w:r w:rsidR="00D636B3">
        <w:rPr>
          <w:rStyle w:val="Heading2Char"/>
          <w:rFonts w:ascii="Times New Roman" w:hAnsi="Times New Roman" w:cs="Times New Roman"/>
          <w:b w:val="0"/>
          <w:color w:val="auto"/>
          <w:sz w:val="24"/>
          <w:szCs w:val="24"/>
          <w:lang w:val="es-MX"/>
        </w:rPr>
        <w:fldChar w:fldCharType="begin"/>
      </w:r>
      <w:r w:rsidR="00D636B3">
        <w:rPr>
          <w:rStyle w:val="Heading2Char"/>
          <w:rFonts w:ascii="Times New Roman" w:hAnsi="Times New Roman" w:cs="Times New Roman"/>
          <w:b w:val="0"/>
          <w:color w:val="auto"/>
          <w:sz w:val="24"/>
          <w:szCs w:val="24"/>
          <w:lang w:val="es-MX"/>
        </w:rPr>
        <w:instrText xml:space="preserve"> ADDIN ZOTERO_ITEM CSL_CITATION {"citationID":"a12c1u5dg9u","properties":{"formattedCitation":"(Reyes Fierro, 2008)","plainCitation":"(Reyes Fierro, 2008)"},"citationItems":[{"id":178,"uris":["http://zotero.org/users/702487/items/CRNB3USJ"],"uri":["http://zotero.org/users/702487/items/CRNB3USJ"],"itemData":{"id":178,"type":"article","title":"Programa Universitario de Auto-Aprendizaje y Acreditación de Lengua Inglesa: Una Respuesta al Modelo Educativo de la UJED","publisher":"Universidad Juárez del Estado de Durango","author":[{"family":"Reyes Fierro","given":"María del Carmen"}],"issued":{"date-parts":[["2008"]]}}}],"schema":"https://github.com/citation-style-language/schema/raw/master/csl-citation.json"} </w:instrText>
      </w:r>
      <w:r w:rsidR="00D636B3">
        <w:rPr>
          <w:rStyle w:val="Heading2Char"/>
          <w:rFonts w:ascii="Times New Roman" w:hAnsi="Times New Roman" w:cs="Times New Roman"/>
          <w:b w:val="0"/>
          <w:color w:val="auto"/>
          <w:sz w:val="24"/>
          <w:szCs w:val="24"/>
          <w:lang w:val="es-MX"/>
        </w:rPr>
        <w:fldChar w:fldCharType="separate"/>
      </w:r>
      <w:r w:rsidR="00D636B3" w:rsidRPr="00582F4D">
        <w:rPr>
          <w:rFonts w:ascii="Times New Roman" w:hAnsi="Times New Roman" w:cs="Times New Roman"/>
          <w:sz w:val="24"/>
        </w:rPr>
        <w:t>(Reyes Fierro, 2008)</w:t>
      </w:r>
      <w:r w:rsidR="00D636B3">
        <w:rPr>
          <w:rStyle w:val="Heading2Char"/>
          <w:rFonts w:ascii="Times New Roman" w:hAnsi="Times New Roman" w:cs="Times New Roman"/>
          <w:b w:val="0"/>
          <w:color w:val="auto"/>
          <w:sz w:val="24"/>
          <w:szCs w:val="24"/>
          <w:lang w:val="es-MX"/>
        </w:rPr>
        <w:fldChar w:fldCharType="end"/>
      </w:r>
      <w:r w:rsidR="00D636B3">
        <w:rPr>
          <w:rStyle w:val="Heading2Char"/>
          <w:rFonts w:ascii="Times New Roman" w:hAnsi="Times New Roman" w:cs="Times New Roman"/>
          <w:b w:val="0"/>
          <w:color w:val="auto"/>
          <w:sz w:val="24"/>
          <w:szCs w:val="24"/>
          <w:lang w:val="es-MX"/>
        </w:rPr>
        <w:t>.</w:t>
      </w:r>
      <w:r w:rsidR="000C367B">
        <w:rPr>
          <w:rStyle w:val="Heading2Char"/>
          <w:rFonts w:ascii="Times New Roman" w:hAnsi="Times New Roman" w:cs="Times New Roman"/>
          <w:b w:val="0"/>
          <w:color w:val="auto"/>
          <w:sz w:val="24"/>
          <w:szCs w:val="24"/>
          <w:lang w:val="es-MX"/>
        </w:rPr>
        <w:t xml:space="preserve">.  </w:t>
      </w:r>
    </w:p>
    <w:p w:rsidR="00731549" w:rsidRDefault="00731549"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p>
    <w:p w:rsidR="00731549" w:rsidRDefault="000C367B"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lang w:val="es-MX"/>
        </w:rPr>
        <w:t>Dentro</w:t>
      </w:r>
      <w:r w:rsidR="00731549">
        <w:rPr>
          <w:rStyle w:val="Heading2Char"/>
          <w:rFonts w:ascii="Times New Roman" w:hAnsi="Times New Roman" w:cs="Times New Roman"/>
          <w:b w:val="0"/>
          <w:color w:val="auto"/>
          <w:sz w:val="24"/>
          <w:szCs w:val="24"/>
          <w:lang w:val="es-MX"/>
        </w:rPr>
        <w:t xml:space="preserve"> </w:t>
      </w:r>
      <w:r>
        <w:rPr>
          <w:rStyle w:val="Heading2Char"/>
          <w:rFonts w:ascii="Times New Roman" w:hAnsi="Times New Roman" w:cs="Times New Roman"/>
          <w:b w:val="0"/>
          <w:color w:val="auto"/>
          <w:sz w:val="24"/>
          <w:szCs w:val="24"/>
          <w:lang w:val="es-MX"/>
        </w:rPr>
        <w:t>d</w:t>
      </w:r>
      <w:r w:rsidR="00731549">
        <w:rPr>
          <w:rStyle w:val="Heading2Char"/>
          <w:rFonts w:ascii="Times New Roman" w:hAnsi="Times New Roman" w:cs="Times New Roman"/>
          <w:b w:val="0"/>
          <w:color w:val="auto"/>
          <w:sz w:val="24"/>
          <w:szCs w:val="24"/>
          <w:lang w:val="es-MX"/>
        </w:rPr>
        <w:t>el IPE se dist</w:t>
      </w:r>
      <w:r w:rsidR="00D636B3">
        <w:rPr>
          <w:rStyle w:val="Heading2Char"/>
          <w:rFonts w:ascii="Times New Roman" w:hAnsi="Times New Roman" w:cs="Times New Roman"/>
          <w:b w:val="0"/>
          <w:color w:val="auto"/>
          <w:sz w:val="24"/>
          <w:szCs w:val="24"/>
          <w:lang w:val="es-MX"/>
        </w:rPr>
        <w:t>i</w:t>
      </w:r>
      <w:r w:rsidR="00731549">
        <w:rPr>
          <w:rStyle w:val="Heading2Char"/>
          <w:rFonts w:ascii="Times New Roman" w:hAnsi="Times New Roman" w:cs="Times New Roman"/>
          <w:b w:val="0"/>
          <w:color w:val="auto"/>
          <w:sz w:val="24"/>
          <w:szCs w:val="24"/>
          <w:lang w:val="es-MX"/>
        </w:rPr>
        <w:t>nguen tres grandes áreas del conocimiento</w:t>
      </w:r>
      <w:r w:rsidR="00D636B3">
        <w:rPr>
          <w:rStyle w:val="Heading2Char"/>
          <w:rFonts w:ascii="Times New Roman" w:hAnsi="Times New Roman" w:cs="Times New Roman"/>
          <w:b w:val="0"/>
          <w:color w:val="auto"/>
          <w:sz w:val="24"/>
          <w:szCs w:val="24"/>
          <w:lang w:val="es-MX"/>
        </w:rPr>
        <w:t>: inglés para la ciencia y la tecnolog</w:t>
      </w:r>
      <w:r>
        <w:rPr>
          <w:rStyle w:val="Heading2Char"/>
          <w:rFonts w:ascii="Times New Roman" w:hAnsi="Times New Roman" w:cs="Times New Roman"/>
          <w:b w:val="0"/>
          <w:color w:val="auto"/>
          <w:sz w:val="24"/>
          <w:szCs w:val="24"/>
          <w:lang w:val="es-MX"/>
        </w:rPr>
        <w:t>ía</w:t>
      </w:r>
      <w:r w:rsidR="00D636B3">
        <w:rPr>
          <w:rStyle w:val="Heading2Char"/>
          <w:rFonts w:ascii="Times New Roman" w:hAnsi="Times New Roman" w:cs="Times New Roman"/>
          <w:b w:val="0"/>
          <w:color w:val="auto"/>
          <w:sz w:val="24"/>
          <w:szCs w:val="24"/>
          <w:lang w:val="es-MX"/>
        </w:rPr>
        <w:t>, inglés para negocios y economía</w:t>
      </w:r>
      <w:r>
        <w:rPr>
          <w:rStyle w:val="Heading2Char"/>
          <w:rFonts w:ascii="Times New Roman" w:hAnsi="Times New Roman" w:cs="Times New Roman"/>
          <w:b w:val="0"/>
          <w:color w:val="auto"/>
          <w:sz w:val="24"/>
          <w:szCs w:val="24"/>
          <w:lang w:val="es-MX"/>
        </w:rPr>
        <w:t xml:space="preserve"> e</w:t>
      </w:r>
      <w:r w:rsidR="00D636B3">
        <w:rPr>
          <w:rStyle w:val="Heading2Char"/>
          <w:rFonts w:ascii="Times New Roman" w:hAnsi="Times New Roman" w:cs="Times New Roman"/>
          <w:b w:val="0"/>
          <w:color w:val="auto"/>
          <w:sz w:val="24"/>
          <w:szCs w:val="24"/>
          <w:lang w:val="es-MX"/>
        </w:rPr>
        <w:t xml:space="preserve"> inglés para las ciencias sociales, siendo el primero el que tuvo un papel determinante en el desarrollo el IPE en los años 80 </w:t>
      </w:r>
      <w:r w:rsidR="00D636B3">
        <w:rPr>
          <w:rStyle w:val="Heading2Char"/>
          <w:rFonts w:ascii="Times New Roman" w:hAnsi="Times New Roman" w:cs="Times New Roman"/>
          <w:b w:val="0"/>
          <w:color w:val="auto"/>
          <w:sz w:val="24"/>
          <w:szCs w:val="24"/>
          <w:lang w:val="es-MX"/>
        </w:rPr>
        <w:fldChar w:fldCharType="begin"/>
      </w:r>
      <w:r w:rsidR="00D636B3">
        <w:rPr>
          <w:rStyle w:val="Heading2Char"/>
          <w:rFonts w:ascii="Times New Roman" w:hAnsi="Times New Roman" w:cs="Times New Roman"/>
          <w:b w:val="0"/>
          <w:color w:val="auto"/>
          <w:sz w:val="24"/>
          <w:szCs w:val="24"/>
          <w:lang w:val="es-MX"/>
        </w:rPr>
        <w:instrText xml:space="preserve"> ADDIN ZOTERO_ITEM CSL_CITATION {"citationID":"a2k8393rv1p","properties":{"formattedCitation":"(Hutchinson &amp; Waters, 1987)","plainCitation":"(Hutchinson &amp; Waters, 1987)"},"citationItems":[{"id":886,"uris":["http://zotero.org/users/702487/items/F94J97HU"],"uri":["http://zotero.org/users/702487/items/F94J97HU"],"itemData":{"id":886,"type":"book","title":"English for Specific Purposes","publisher":"Cambridge University Press","number-of-pages":"196","source":"Google Books","abstract":"English for Specific Purposes offers the teacher a new perspective on this important field. The main concern is effective learning and how this can best be achieved in ESP courses. The authors discuss the evolution of ESP and its position today; the role of the ESP teacher; course design; syllabuses; materials; teaching methods, and evaluation procedures. It will be of interest to all teachers who are concerned with ESP. Those who are new to the field will find it a thorough, practical introduction while those with more extensive experience will find its approach both stimulating and innovative.","ISBN":"978-0-521-31837-2","note":"Google-Books-ID: 7OvEeiyxNgEC","language":"en","author":[{"family":"Hutchinson","given":"Tom"},{"family":"Waters","given":"Alan"}],"issued":{"date-parts":[["1987",1,29]]}}}],"schema":"https://github.com/citation-style-language/schema/raw/master/csl-citation.json"} </w:instrText>
      </w:r>
      <w:r w:rsidR="00D636B3">
        <w:rPr>
          <w:rStyle w:val="Heading2Char"/>
          <w:rFonts w:ascii="Times New Roman" w:hAnsi="Times New Roman" w:cs="Times New Roman"/>
          <w:b w:val="0"/>
          <w:color w:val="auto"/>
          <w:sz w:val="24"/>
          <w:szCs w:val="24"/>
          <w:lang w:val="es-MX"/>
        </w:rPr>
        <w:fldChar w:fldCharType="separate"/>
      </w:r>
      <w:r w:rsidR="00D636B3" w:rsidRPr="00D636B3">
        <w:rPr>
          <w:rFonts w:ascii="Times New Roman" w:hAnsi="Times New Roman" w:cs="Times New Roman"/>
          <w:sz w:val="24"/>
        </w:rPr>
        <w:t>(Hutchinson &amp; Waters, 1987)</w:t>
      </w:r>
      <w:r w:rsidR="00D636B3">
        <w:rPr>
          <w:rStyle w:val="Heading2Char"/>
          <w:rFonts w:ascii="Times New Roman" w:hAnsi="Times New Roman" w:cs="Times New Roman"/>
          <w:b w:val="0"/>
          <w:color w:val="auto"/>
          <w:sz w:val="24"/>
          <w:szCs w:val="24"/>
          <w:lang w:val="es-MX"/>
        </w:rPr>
        <w:fldChar w:fldCharType="end"/>
      </w:r>
      <w:r w:rsidR="00D636B3">
        <w:rPr>
          <w:rStyle w:val="Heading2Char"/>
          <w:rFonts w:ascii="Times New Roman" w:hAnsi="Times New Roman" w:cs="Times New Roman"/>
          <w:b w:val="0"/>
          <w:color w:val="auto"/>
          <w:sz w:val="24"/>
          <w:szCs w:val="24"/>
          <w:lang w:val="es-MX"/>
        </w:rPr>
        <w:t xml:space="preserve">. Dentro de </w:t>
      </w:r>
      <w:r>
        <w:rPr>
          <w:rStyle w:val="Heading2Char"/>
          <w:rFonts w:ascii="Times New Roman" w:hAnsi="Times New Roman" w:cs="Times New Roman"/>
          <w:b w:val="0"/>
          <w:color w:val="auto"/>
          <w:sz w:val="24"/>
          <w:szCs w:val="24"/>
          <w:lang w:val="es-MX"/>
        </w:rPr>
        <w:t xml:space="preserve">cada una de </w:t>
      </w:r>
      <w:r w:rsidR="00D636B3">
        <w:rPr>
          <w:rStyle w:val="Heading2Char"/>
          <w:rFonts w:ascii="Times New Roman" w:hAnsi="Times New Roman" w:cs="Times New Roman"/>
          <w:b w:val="0"/>
          <w:color w:val="auto"/>
          <w:sz w:val="24"/>
          <w:szCs w:val="24"/>
          <w:lang w:val="es-MX"/>
        </w:rPr>
        <w:t xml:space="preserve">estas tres áreas o tipos de inglés se puede distinguir el inglés con propósitos académicos y con propósitos ocupacionales o vocacionales (ibid).   </w:t>
      </w:r>
    </w:p>
    <w:p w:rsidR="00582F4D" w:rsidRDefault="00582F4D"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p>
    <w:p w:rsidR="00427DC2" w:rsidRDefault="00427DC2" w:rsidP="00A00C18">
      <w:pPr>
        <w:pStyle w:val="Heading1"/>
        <w:spacing w:line="360" w:lineRule="auto"/>
        <w:rPr>
          <w:rStyle w:val="Heading2Char"/>
          <w:rFonts w:ascii="Times New Roman" w:hAnsi="Times New Roman" w:cs="Times New Roman"/>
          <w:b/>
          <w:color w:val="auto"/>
          <w:sz w:val="24"/>
          <w:szCs w:val="24"/>
          <w:lang w:val="es-MX"/>
        </w:rPr>
      </w:pPr>
      <w:r w:rsidRPr="00542362">
        <w:rPr>
          <w:rStyle w:val="Heading2Char"/>
          <w:rFonts w:ascii="Times New Roman" w:hAnsi="Times New Roman" w:cs="Times New Roman"/>
          <w:b/>
          <w:bCs/>
          <w:color w:val="auto"/>
          <w:sz w:val="24"/>
          <w:szCs w:val="28"/>
        </w:rPr>
        <w:t>Descriptores</w:t>
      </w:r>
      <w:r w:rsidRPr="00542362">
        <w:rPr>
          <w:rStyle w:val="Heading2Char"/>
          <w:rFonts w:ascii="Times New Roman" w:hAnsi="Times New Roman" w:cs="Times New Roman"/>
          <w:b/>
          <w:color w:val="auto"/>
          <w:sz w:val="22"/>
          <w:szCs w:val="24"/>
          <w:lang w:val="es-MX"/>
        </w:rPr>
        <w:t xml:space="preserve"> </w:t>
      </w:r>
      <w:r>
        <w:rPr>
          <w:rStyle w:val="Heading2Char"/>
          <w:rFonts w:ascii="Times New Roman" w:hAnsi="Times New Roman" w:cs="Times New Roman"/>
          <w:b/>
          <w:color w:val="auto"/>
          <w:sz w:val="24"/>
          <w:szCs w:val="24"/>
          <w:lang w:val="es-MX"/>
        </w:rPr>
        <w:t>de la lengua</w:t>
      </w:r>
    </w:p>
    <w:p w:rsidR="006C68D9" w:rsidRDefault="00427DC2" w:rsidP="00A00C18">
      <w:pPr>
        <w:spacing w:after="0" w:line="360"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lang w:val="es-MX"/>
        </w:rPr>
        <w:t xml:space="preserve">La necesidad de contar con descriptores de la lengua que facilitaran la comunicación y equivalencia de programas y exámenes entre los centros e instituciones </w:t>
      </w:r>
      <w:r w:rsidR="006C68D9">
        <w:rPr>
          <w:rStyle w:val="Heading2Char"/>
          <w:rFonts w:ascii="Times New Roman" w:hAnsi="Times New Roman" w:cs="Times New Roman"/>
          <w:b w:val="0"/>
          <w:color w:val="auto"/>
          <w:sz w:val="24"/>
          <w:szCs w:val="24"/>
          <w:lang w:val="es-MX"/>
        </w:rPr>
        <w:t xml:space="preserve">de los </w:t>
      </w:r>
      <w:r>
        <w:rPr>
          <w:rStyle w:val="Heading2Char"/>
          <w:rFonts w:ascii="Times New Roman" w:hAnsi="Times New Roman" w:cs="Times New Roman"/>
          <w:b w:val="0"/>
          <w:color w:val="auto"/>
          <w:sz w:val="24"/>
          <w:szCs w:val="24"/>
          <w:lang w:val="es-MX"/>
        </w:rPr>
        <w:t>países miembros de</w:t>
      </w:r>
      <w:r w:rsidR="006C68D9">
        <w:rPr>
          <w:rStyle w:val="Heading2Char"/>
          <w:rFonts w:ascii="Times New Roman" w:hAnsi="Times New Roman" w:cs="Times New Roman"/>
          <w:b w:val="0"/>
          <w:color w:val="auto"/>
          <w:sz w:val="24"/>
          <w:szCs w:val="24"/>
          <w:lang w:val="es-MX"/>
        </w:rPr>
        <w:t xml:space="preserve">l Consejo de Europa </w:t>
      </w:r>
      <w:r>
        <w:rPr>
          <w:rStyle w:val="Heading2Char"/>
          <w:rFonts w:ascii="Times New Roman" w:hAnsi="Times New Roman" w:cs="Times New Roman"/>
          <w:b w:val="0"/>
          <w:color w:val="auto"/>
          <w:sz w:val="24"/>
          <w:szCs w:val="24"/>
          <w:lang w:val="es-MX"/>
        </w:rPr>
        <w:t>motivó la realización de estudios</w:t>
      </w:r>
      <w:r w:rsidR="006C68D9">
        <w:rPr>
          <w:rStyle w:val="Heading2Char"/>
          <w:rFonts w:ascii="Times New Roman" w:hAnsi="Times New Roman" w:cs="Times New Roman"/>
          <w:b w:val="0"/>
          <w:color w:val="auto"/>
          <w:sz w:val="24"/>
          <w:szCs w:val="24"/>
          <w:lang w:val="es-MX"/>
        </w:rPr>
        <w:t xml:space="preserve"> para la definición de niveles de competencia de la lengua. El</w:t>
      </w:r>
      <w:r w:rsidR="00994482">
        <w:rPr>
          <w:rStyle w:val="Heading2Char"/>
          <w:rFonts w:ascii="Times New Roman" w:hAnsi="Times New Roman" w:cs="Times New Roman"/>
          <w:b w:val="0"/>
          <w:color w:val="auto"/>
          <w:sz w:val="24"/>
          <w:szCs w:val="24"/>
          <w:lang w:val="es-MX"/>
        </w:rPr>
        <w:t xml:space="preserve"> MCER es el resultado de </w:t>
      </w:r>
      <w:r w:rsidR="006C68D9">
        <w:rPr>
          <w:rStyle w:val="Heading2Char"/>
          <w:rFonts w:ascii="Times New Roman" w:hAnsi="Times New Roman" w:cs="Times New Roman"/>
          <w:b w:val="0"/>
          <w:color w:val="auto"/>
          <w:sz w:val="24"/>
          <w:szCs w:val="24"/>
          <w:lang w:val="es-MX"/>
        </w:rPr>
        <w:t xml:space="preserve">este </w:t>
      </w:r>
      <w:r w:rsidR="00994482">
        <w:rPr>
          <w:rStyle w:val="Heading2Char"/>
          <w:rFonts w:ascii="Times New Roman" w:hAnsi="Times New Roman" w:cs="Times New Roman"/>
          <w:b w:val="0"/>
          <w:color w:val="auto"/>
          <w:sz w:val="24"/>
          <w:szCs w:val="24"/>
        </w:rPr>
        <w:t>estudio</w:t>
      </w:r>
      <w:r w:rsidR="006C68D9">
        <w:rPr>
          <w:rStyle w:val="Heading2Char"/>
          <w:rFonts w:ascii="Times New Roman" w:hAnsi="Times New Roman" w:cs="Times New Roman"/>
          <w:b w:val="0"/>
          <w:color w:val="auto"/>
          <w:sz w:val="24"/>
          <w:szCs w:val="24"/>
        </w:rPr>
        <w:t xml:space="preserve"> que presenta, entre su contenido </w:t>
      </w:r>
      <w:r w:rsidR="00994482">
        <w:rPr>
          <w:rStyle w:val="Heading2Char"/>
          <w:rFonts w:ascii="Times New Roman" w:hAnsi="Times New Roman" w:cs="Times New Roman"/>
          <w:b w:val="0"/>
          <w:color w:val="auto"/>
          <w:sz w:val="24"/>
          <w:szCs w:val="24"/>
        </w:rPr>
        <w:t>descriptores de uso de la lengua divididos en seis niveles: A1, A2</w:t>
      </w:r>
      <w:r w:rsidR="00B806E2">
        <w:rPr>
          <w:rStyle w:val="Heading2Char"/>
          <w:rFonts w:ascii="Times New Roman" w:hAnsi="Times New Roman" w:cs="Times New Roman"/>
          <w:b w:val="0"/>
          <w:color w:val="auto"/>
          <w:sz w:val="24"/>
          <w:szCs w:val="24"/>
        </w:rPr>
        <w:t>,</w:t>
      </w:r>
      <w:r w:rsidR="00994482">
        <w:rPr>
          <w:rStyle w:val="Heading2Char"/>
          <w:rFonts w:ascii="Times New Roman" w:hAnsi="Times New Roman" w:cs="Times New Roman"/>
          <w:b w:val="0"/>
          <w:color w:val="auto"/>
          <w:sz w:val="24"/>
          <w:szCs w:val="24"/>
        </w:rPr>
        <w:t xml:space="preserve"> B1, B2, C1 y C2 </w:t>
      </w:r>
      <w:r w:rsidR="00D17057">
        <w:rPr>
          <w:rStyle w:val="Heading2Char"/>
          <w:rFonts w:ascii="Times New Roman" w:hAnsi="Times New Roman" w:cs="Times New Roman"/>
          <w:b w:val="0"/>
          <w:color w:val="auto"/>
          <w:sz w:val="24"/>
          <w:szCs w:val="24"/>
        </w:rPr>
        <w:fldChar w:fldCharType="begin"/>
      </w:r>
      <w:r w:rsidR="00D17057">
        <w:rPr>
          <w:rStyle w:val="Heading2Char"/>
          <w:rFonts w:ascii="Times New Roman" w:hAnsi="Times New Roman" w:cs="Times New Roman"/>
          <w:b w:val="0"/>
          <w:color w:val="auto"/>
          <w:sz w:val="24"/>
          <w:szCs w:val="24"/>
        </w:rPr>
        <w:instrText xml:space="preserve"> ADDIN ZOTERO_ITEM CSL_CITATION {"citationID":"ar2r7fou45","properties":{"formattedCitation":"(COE, 2001)","plainCitation":"(COE, 2001)"},"citationItems":[{"id":296,"uris":["http://zotero.org/users/702487/items/JXH9XBGF"],"uri":["http://zotero.org/users/702487/items/JXH9XBGF"],"itemData":{"id":296,"type":"book","title":"Common European Framework of Reference for Languages: Learning, teaching, assessment","publisher":"Council of Europe Cambridge University Press","publisher-place":"Strasbourg","number-of-pages":"260","event-place":"Strasbourg","author":[{"family":"COE","given":""}],"issued":{"date-parts":[["2001"]]}}}],"schema":"https://github.com/citation-style-language/schema/raw/master/csl-citation.json"} </w:instrText>
      </w:r>
      <w:r w:rsidR="00D17057">
        <w:rPr>
          <w:rStyle w:val="Heading2Char"/>
          <w:rFonts w:ascii="Times New Roman" w:hAnsi="Times New Roman" w:cs="Times New Roman"/>
          <w:b w:val="0"/>
          <w:color w:val="auto"/>
          <w:sz w:val="24"/>
          <w:szCs w:val="24"/>
        </w:rPr>
        <w:fldChar w:fldCharType="separate"/>
      </w:r>
      <w:r w:rsidR="00D17057" w:rsidRPr="00D17057">
        <w:rPr>
          <w:rFonts w:ascii="Times New Roman" w:hAnsi="Times New Roman" w:cs="Times New Roman"/>
          <w:sz w:val="24"/>
        </w:rPr>
        <w:t>(COE, 2001)</w:t>
      </w:r>
      <w:r w:rsidR="00D17057">
        <w:rPr>
          <w:rStyle w:val="Heading2Char"/>
          <w:rFonts w:ascii="Times New Roman" w:hAnsi="Times New Roman" w:cs="Times New Roman"/>
          <w:b w:val="0"/>
          <w:color w:val="auto"/>
          <w:sz w:val="24"/>
          <w:szCs w:val="24"/>
        </w:rPr>
        <w:fldChar w:fldCharType="end"/>
      </w:r>
      <w:r w:rsidR="00994482">
        <w:rPr>
          <w:rStyle w:val="Heading2Char"/>
          <w:rFonts w:ascii="Times New Roman" w:hAnsi="Times New Roman" w:cs="Times New Roman"/>
          <w:b w:val="0"/>
          <w:color w:val="auto"/>
          <w:sz w:val="24"/>
          <w:szCs w:val="24"/>
        </w:rPr>
        <w:t>.</w:t>
      </w:r>
      <w:r>
        <w:rPr>
          <w:rStyle w:val="Heading2Char"/>
          <w:rFonts w:ascii="Times New Roman" w:hAnsi="Times New Roman" w:cs="Times New Roman"/>
          <w:b w:val="0"/>
          <w:color w:val="auto"/>
          <w:sz w:val="24"/>
          <w:szCs w:val="24"/>
        </w:rPr>
        <w:t xml:space="preserve"> </w:t>
      </w:r>
      <w:r w:rsidR="00994482">
        <w:rPr>
          <w:rStyle w:val="Heading2Char"/>
          <w:rFonts w:ascii="Times New Roman" w:hAnsi="Times New Roman" w:cs="Times New Roman"/>
          <w:b w:val="0"/>
          <w:color w:val="auto"/>
          <w:sz w:val="24"/>
          <w:szCs w:val="24"/>
        </w:rPr>
        <w:t xml:space="preserve"> </w:t>
      </w:r>
      <w:r w:rsidR="006C68D9">
        <w:rPr>
          <w:rStyle w:val="Heading2Char"/>
          <w:rFonts w:ascii="Times New Roman" w:hAnsi="Times New Roman" w:cs="Times New Roman"/>
          <w:b w:val="0"/>
          <w:color w:val="auto"/>
          <w:sz w:val="24"/>
          <w:szCs w:val="24"/>
        </w:rPr>
        <w:t xml:space="preserve">En el mismo contexto multicultural, la Asociación de Evaluadores de Lengua en Europa, ALTE por sus siglas en inglés </w:t>
      </w:r>
      <w:r w:rsidR="00D17057">
        <w:rPr>
          <w:rStyle w:val="Heading2Char"/>
          <w:rFonts w:ascii="Times New Roman" w:hAnsi="Times New Roman" w:cs="Times New Roman"/>
          <w:b w:val="0"/>
          <w:color w:val="auto"/>
          <w:sz w:val="24"/>
          <w:szCs w:val="24"/>
        </w:rPr>
        <w:t>realiz</w:t>
      </w:r>
      <w:r w:rsidR="006C68D9">
        <w:rPr>
          <w:rStyle w:val="Heading2Char"/>
          <w:rFonts w:ascii="Times New Roman" w:hAnsi="Times New Roman" w:cs="Times New Roman"/>
          <w:b w:val="0"/>
          <w:color w:val="auto"/>
          <w:sz w:val="24"/>
          <w:szCs w:val="24"/>
        </w:rPr>
        <w:t>ó otro estudio para la definición de competencias de uso de la lengua por niveles</w:t>
      </w:r>
      <w:r w:rsidR="00D17057">
        <w:rPr>
          <w:rStyle w:val="Heading2Char"/>
          <w:rFonts w:ascii="Times New Roman" w:hAnsi="Times New Roman" w:cs="Times New Roman"/>
          <w:b w:val="0"/>
          <w:color w:val="auto"/>
          <w:sz w:val="24"/>
          <w:szCs w:val="24"/>
        </w:rPr>
        <w:t xml:space="preserve"> </w:t>
      </w:r>
      <w:r w:rsidR="00D17057">
        <w:rPr>
          <w:rStyle w:val="Heading2Char"/>
          <w:rFonts w:ascii="Times New Roman" w:hAnsi="Times New Roman" w:cs="Times New Roman"/>
          <w:b w:val="0"/>
          <w:color w:val="auto"/>
          <w:sz w:val="24"/>
          <w:szCs w:val="24"/>
        </w:rPr>
        <w:fldChar w:fldCharType="begin"/>
      </w:r>
      <w:r w:rsidR="00D17057">
        <w:rPr>
          <w:rStyle w:val="Heading2Char"/>
          <w:rFonts w:ascii="Times New Roman" w:hAnsi="Times New Roman" w:cs="Times New Roman"/>
          <w:b w:val="0"/>
          <w:color w:val="auto"/>
          <w:sz w:val="24"/>
          <w:szCs w:val="24"/>
        </w:rPr>
        <w:instrText xml:space="preserve"> ADDIN ZOTERO_ITEM CSL_CITATION {"citationID":"a288sgpua60","properties":{"formattedCitation":"(ALTE, 2002)","plainCitation":"(ALTE, 2002)"},"citationItems":[{"id":187,"uris":["http://zotero.org/users/702487/items/DBB5JSDE"],"uri":["http://zotero.org/users/702487/items/DBB5JSDE"],"itemData":{"id":187,"type":"article-journal","title":"The ALTE CAN DO Project","container-title":"Asociation of Language Testers in Europe","author":[{"family":"ALTE","given":""}],"issued":{"date-parts":[["2002"]]}}}],"schema":"https://github.com/citation-style-language/schema/raw/master/csl-citation.json"} </w:instrText>
      </w:r>
      <w:r w:rsidR="00D17057">
        <w:rPr>
          <w:rStyle w:val="Heading2Char"/>
          <w:rFonts w:ascii="Times New Roman" w:hAnsi="Times New Roman" w:cs="Times New Roman"/>
          <w:b w:val="0"/>
          <w:color w:val="auto"/>
          <w:sz w:val="24"/>
          <w:szCs w:val="24"/>
        </w:rPr>
        <w:fldChar w:fldCharType="separate"/>
      </w:r>
      <w:r w:rsidR="00D17057" w:rsidRPr="00D17057">
        <w:rPr>
          <w:rFonts w:ascii="Times New Roman" w:hAnsi="Times New Roman" w:cs="Times New Roman"/>
          <w:sz w:val="24"/>
        </w:rPr>
        <w:t>(ALTE, 2002)</w:t>
      </w:r>
      <w:r w:rsidR="00D17057">
        <w:rPr>
          <w:rStyle w:val="Heading2Char"/>
          <w:rFonts w:ascii="Times New Roman" w:hAnsi="Times New Roman" w:cs="Times New Roman"/>
          <w:b w:val="0"/>
          <w:color w:val="auto"/>
          <w:sz w:val="24"/>
          <w:szCs w:val="24"/>
        </w:rPr>
        <w:fldChar w:fldCharType="end"/>
      </w:r>
      <w:r w:rsidR="00D17057">
        <w:rPr>
          <w:rStyle w:val="Heading2Char"/>
          <w:rFonts w:ascii="Times New Roman" w:hAnsi="Times New Roman" w:cs="Times New Roman"/>
          <w:b w:val="0"/>
          <w:color w:val="auto"/>
          <w:sz w:val="24"/>
          <w:szCs w:val="24"/>
        </w:rPr>
        <w:t>. Mientras que los descriptores de la lengua del MCER están basados en el uso de ésta para propósitos generales</w:t>
      </w:r>
      <w:r w:rsidR="0077364E">
        <w:rPr>
          <w:rStyle w:val="Heading2Char"/>
          <w:rFonts w:ascii="Times New Roman" w:hAnsi="Times New Roman" w:cs="Times New Roman"/>
          <w:b w:val="0"/>
          <w:color w:val="auto"/>
          <w:sz w:val="24"/>
          <w:szCs w:val="24"/>
        </w:rPr>
        <w:t xml:space="preserve">, </w:t>
      </w:r>
      <w:r w:rsidR="00D17057">
        <w:rPr>
          <w:rStyle w:val="Heading2Char"/>
          <w:rFonts w:ascii="Times New Roman" w:hAnsi="Times New Roman" w:cs="Times New Roman"/>
          <w:b w:val="0"/>
          <w:color w:val="auto"/>
          <w:sz w:val="24"/>
          <w:szCs w:val="24"/>
        </w:rPr>
        <w:t xml:space="preserve"> </w:t>
      </w:r>
      <w:r w:rsidR="0077364E">
        <w:rPr>
          <w:rStyle w:val="Heading2Char"/>
          <w:rFonts w:ascii="Times New Roman" w:hAnsi="Times New Roman" w:cs="Times New Roman"/>
          <w:b w:val="0"/>
          <w:color w:val="auto"/>
          <w:sz w:val="24"/>
          <w:szCs w:val="24"/>
        </w:rPr>
        <w:t xml:space="preserve">la </w:t>
      </w:r>
      <w:r w:rsidR="0077364E">
        <w:rPr>
          <w:rStyle w:val="Heading2Char"/>
          <w:rFonts w:ascii="Times New Roman" w:hAnsi="Times New Roman" w:cs="Times New Roman"/>
          <w:b w:val="0"/>
          <w:color w:val="auto"/>
          <w:sz w:val="24"/>
          <w:szCs w:val="24"/>
        </w:rPr>
        <w:lastRenderedPageBreak/>
        <w:t xml:space="preserve">investigación realizada por el ALTE  distingue tres motivos por los cuales los individuos aprenden otra lengua; académicos, laborales o sociales y turísticos </w:t>
      </w:r>
      <w:r w:rsidR="00D17057">
        <w:rPr>
          <w:rStyle w:val="Heading2Char"/>
          <w:rFonts w:ascii="Times New Roman" w:hAnsi="Times New Roman" w:cs="Times New Roman"/>
          <w:b w:val="0"/>
          <w:color w:val="auto"/>
          <w:sz w:val="24"/>
          <w:szCs w:val="24"/>
        </w:rPr>
        <w:fldChar w:fldCharType="begin"/>
      </w:r>
      <w:r w:rsidR="00D17057">
        <w:rPr>
          <w:rStyle w:val="Heading2Char"/>
          <w:rFonts w:ascii="Times New Roman" w:hAnsi="Times New Roman" w:cs="Times New Roman"/>
          <w:b w:val="0"/>
          <w:color w:val="auto"/>
          <w:sz w:val="24"/>
          <w:szCs w:val="24"/>
        </w:rPr>
        <w:instrText xml:space="preserve"> ADDIN ZOTERO_ITEM CSL_CITATION {"citationID":"auuu6a2j8k","properties":{"formattedCitation":"(COE, 2001)","plainCitation":"(COE, 2001)"},"citationItems":[{"id":296,"uris":["http://zotero.org/users/702487/items/JXH9XBGF"],"uri":["http://zotero.org/users/702487/items/JXH9XBGF"],"itemData":{"id":296,"type":"book","title":"Common European Framework of Reference for Languages: Learning, teaching, assessment","publisher":"Council of Europe Cambridge University Press","publisher-place":"Strasbourg","number-of-pages":"260","event-place":"Strasbourg","author":[{"family":"COE","given":""}],"issued":{"date-parts":[["2001"]]}}}],"schema":"https://github.com/citation-style-language/schema/raw/master/csl-citation.json"} </w:instrText>
      </w:r>
      <w:r w:rsidR="00D17057">
        <w:rPr>
          <w:rStyle w:val="Heading2Char"/>
          <w:rFonts w:ascii="Times New Roman" w:hAnsi="Times New Roman" w:cs="Times New Roman"/>
          <w:b w:val="0"/>
          <w:color w:val="auto"/>
          <w:sz w:val="24"/>
          <w:szCs w:val="24"/>
        </w:rPr>
        <w:fldChar w:fldCharType="separate"/>
      </w:r>
      <w:r w:rsidR="00D17057" w:rsidRPr="009B3178">
        <w:rPr>
          <w:rFonts w:ascii="Times New Roman" w:hAnsi="Times New Roman" w:cs="Times New Roman"/>
          <w:sz w:val="24"/>
        </w:rPr>
        <w:t>(COE, 2001)</w:t>
      </w:r>
      <w:r w:rsidR="00D17057">
        <w:rPr>
          <w:rStyle w:val="Heading2Char"/>
          <w:rFonts w:ascii="Times New Roman" w:hAnsi="Times New Roman" w:cs="Times New Roman"/>
          <w:b w:val="0"/>
          <w:color w:val="auto"/>
          <w:sz w:val="24"/>
          <w:szCs w:val="24"/>
        </w:rPr>
        <w:fldChar w:fldCharType="end"/>
      </w:r>
      <w:r w:rsidR="0077364E">
        <w:rPr>
          <w:rStyle w:val="Heading2Char"/>
          <w:rFonts w:ascii="Times New Roman" w:hAnsi="Times New Roman" w:cs="Times New Roman"/>
          <w:b w:val="0"/>
          <w:color w:val="auto"/>
          <w:sz w:val="24"/>
          <w:szCs w:val="24"/>
        </w:rPr>
        <w:t xml:space="preserve">.  Los estudios comparativos realizados de manera posterior han permitido establecer la equivalencia entre los niveles del MCER y los descriptores de la lengua en los tres ámbitos presentados por el ALTE </w:t>
      </w:r>
      <w:r w:rsidR="00D17057">
        <w:rPr>
          <w:rStyle w:val="Heading2Char"/>
          <w:rFonts w:ascii="Times New Roman" w:hAnsi="Times New Roman" w:cs="Times New Roman"/>
          <w:b w:val="0"/>
          <w:color w:val="auto"/>
          <w:sz w:val="24"/>
          <w:szCs w:val="24"/>
        </w:rPr>
        <w:fldChar w:fldCharType="begin"/>
      </w:r>
      <w:r w:rsidR="00D17057">
        <w:rPr>
          <w:rStyle w:val="Heading2Char"/>
          <w:rFonts w:ascii="Times New Roman" w:hAnsi="Times New Roman" w:cs="Times New Roman"/>
          <w:b w:val="0"/>
          <w:color w:val="auto"/>
          <w:sz w:val="24"/>
          <w:szCs w:val="24"/>
        </w:rPr>
        <w:instrText xml:space="preserve"> ADDIN ZOTERO_ITEM CSL_CITATION {"citationID":"aa7v1g7k2d","properties":{"formattedCitation":"(ALTE, 2002)","plainCitation":"(ALTE, 2002)"},"citationItems":[{"id":187,"uris":["http://zotero.org/users/702487/items/DBB5JSDE"],"uri":["http://zotero.org/users/702487/items/DBB5JSDE"],"itemData":{"id":187,"type":"article-journal","title":"The ALTE CAN DO Project","container-title":"Asociation of Language Testers in Europe","author":[{"family":"ALTE","given":""}],"issued":{"date-parts":[["2002"]]}}}],"schema":"https://github.com/citation-style-language/schema/raw/master/csl-citation.json"} </w:instrText>
      </w:r>
      <w:r w:rsidR="00D17057">
        <w:rPr>
          <w:rStyle w:val="Heading2Char"/>
          <w:rFonts w:ascii="Times New Roman" w:hAnsi="Times New Roman" w:cs="Times New Roman"/>
          <w:b w:val="0"/>
          <w:color w:val="auto"/>
          <w:sz w:val="24"/>
          <w:szCs w:val="24"/>
        </w:rPr>
        <w:fldChar w:fldCharType="separate"/>
      </w:r>
      <w:r w:rsidR="00D17057" w:rsidRPr="0025322C">
        <w:rPr>
          <w:rFonts w:ascii="Times New Roman" w:hAnsi="Times New Roman" w:cs="Times New Roman"/>
          <w:sz w:val="24"/>
        </w:rPr>
        <w:t>(ALTE, 2002)</w:t>
      </w:r>
      <w:r w:rsidR="00D17057">
        <w:rPr>
          <w:rStyle w:val="Heading2Char"/>
          <w:rFonts w:ascii="Times New Roman" w:hAnsi="Times New Roman" w:cs="Times New Roman"/>
          <w:b w:val="0"/>
          <w:color w:val="auto"/>
          <w:sz w:val="24"/>
          <w:szCs w:val="24"/>
        </w:rPr>
        <w:fldChar w:fldCharType="end"/>
      </w:r>
      <w:r w:rsidR="00731549">
        <w:rPr>
          <w:rStyle w:val="Heading2Char"/>
          <w:rFonts w:ascii="Times New Roman" w:hAnsi="Times New Roman" w:cs="Times New Roman"/>
          <w:b w:val="0"/>
          <w:color w:val="auto"/>
          <w:sz w:val="24"/>
          <w:szCs w:val="24"/>
        </w:rPr>
        <w:t>.</w:t>
      </w:r>
      <w:r w:rsidR="006C68D9">
        <w:rPr>
          <w:rStyle w:val="Heading2Char"/>
          <w:rFonts w:ascii="Times New Roman" w:hAnsi="Times New Roman" w:cs="Times New Roman"/>
          <w:b w:val="0"/>
          <w:color w:val="auto"/>
          <w:sz w:val="24"/>
          <w:szCs w:val="24"/>
        </w:rPr>
        <w:t xml:space="preserve"> </w:t>
      </w:r>
    </w:p>
    <w:p w:rsidR="006C68D9" w:rsidRDefault="006C68D9" w:rsidP="00A00C18">
      <w:pPr>
        <w:spacing w:after="0" w:line="360" w:lineRule="auto"/>
        <w:rPr>
          <w:rStyle w:val="Heading2Char"/>
          <w:rFonts w:ascii="Times New Roman" w:hAnsi="Times New Roman" w:cs="Times New Roman"/>
          <w:b w:val="0"/>
          <w:color w:val="auto"/>
          <w:sz w:val="24"/>
          <w:szCs w:val="24"/>
        </w:rPr>
      </w:pPr>
    </w:p>
    <w:p w:rsidR="00D17057" w:rsidRDefault="0077364E" w:rsidP="00A00C18">
      <w:pPr>
        <w:spacing w:after="0" w:line="360" w:lineRule="auto"/>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rPr>
        <w:t xml:space="preserve">La </w:t>
      </w:r>
      <w:r w:rsidR="00731549">
        <w:rPr>
          <w:rStyle w:val="Heading2Char"/>
          <w:rFonts w:ascii="Times New Roman" w:hAnsi="Times New Roman" w:cs="Times New Roman"/>
          <w:b w:val="0"/>
          <w:color w:val="auto"/>
          <w:sz w:val="24"/>
          <w:szCs w:val="24"/>
        </w:rPr>
        <w:t xml:space="preserve">distinción </w:t>
      </w:r>
      <w:r>
        <w:rPr>
          <w:rStyle w:val="Heading2Char"/>
          <w:rFonts w:ascii="Times New Roman" w:hAnsi="Times New Roman" w:cs="Times New Roman"/>
          <w:b w:val="0"/>
          <w:color w:val="auto"/>
          <w:sz w:val="24"/>
          <w:szCs w:val="24"/>
        </w:rPr>
        <w:t xml:space="preserve">de propósitos o ámbitos de uso de la lengua </w:t>
      </w:r>
      <w:r w:rsidR="00731549">
        <w:rPr>
          <w:rStyle w:val="Heading2Char"/>
          <w:rFonts w:ascii="Times New Roman" w:hAnsi="Times New Roman" w:cs="Times New Roman"/>
          <w:b w:val="0"/>
          <w:color w:val="auto"/>
          <w:sz w:val="24"/>
          <w:szCs w:val="24"/>
        </w:rPr>
        <w:t>ratifica</w:t>
      </w:r>
      <w:r w:rsidR="00D17057">
        <w:rPr>
          <w:rStyle w:val="Heading2Char"/>
          <w:rFonts w:ascii="Times New Roman" w:hAnsi="Times New Roman" w:cs="Times New Roman"/>
          <w:b w:val="0"/>
          <w:color w:val="auto"/>
          <w:sz w:val="24"/>
          <w:szCs w:val="24"/>
        </w:rPr>
        <w:t xml:space="preserve"> que el uso de </w:t>
      </w:r>
      <w:r>
        <w:rPr>
          <w:rStyle w:val="Heading2Char"/>
          <w:rFonts w:ascii="Times New Roman" w:hAnsi="Times New Roman" w:cs="Times New Roman"/>
          <w:b w:val="0"/>
          <w:color w:val="auto"/>
          <w:sz w:val="24"/>
          <w:szCs w:val="24"/>
        </w:rPr>
        <w:t>ésta</w:t>
      </w:r>
      <w:r w:rsidR="00D17057">
        <w:rPr>
          <w:rStyle w:val="Heading2Char"/>
          <w:rFonts w:ascii="Times New Roman" w:hAnsi="Times New Roman" w:cs="Times New Roman"/>
          <w:b w:val="0"/>
          <w:color w:val="auto"/>
          <w:sz w:val="24"/>
          <w:szCs w:val="24"/>
        </w:rPr>
        <w:t xml:space="preserve"> varía de acuerdo al contexto </w:t>
      </w:r>
      <w:r w:rsidR="00D17057">
        <w:rPr>
          <w:rStyle w:val="Heading2Char"/>
          <w:rFonts w:ascii="Times New Roman" w:hAnsi="Times New Roman" w:cs="Times New Roman"/>
          <w:b w:val="0"/>
          <w:color w:val="auto"/>
          <w:sz w:val="24"/>
          <w:szCs w:val="24"/>
        </w:rPr>
        <w:fldChar w:fldCharType="begin"/>
      </w:r>
      <w:r w:rsidR="00D17057">
        <w:rPr>
          <w:rStyle w:val="Heading2Char"/>
          <w:rFonts w:ascii="Times New Roman" w:hAnsi="Times New Roman" w:cs="Times New Roman"/>
          <w:b w:val="0"/>
          <w:color w:val="auto"/>
          <w:sz w:val="24"/>
          <w:szCs w:val="24"/>
        </w:rPr>
        <w:instrText xml:space="preserve"> ADDIN ZOTERO_ITEM CSL_CITATION {"citationID":"a1t61lroo33","properties":{"formattedCitation":"(Douglas, 2000)","plainCitation":"(Douglas, 2000)"},"citationItems":[{"id":100,"uris":["http://zotero.org/users/702487/items/7XURMB29"],"uri":["http://zotero.org/users/702487/items/7XURMB29"],"itemData":{"id":100,"type":"book","title":"Assessing Languages for Specific Purposes","publisher":"Cambridge University Press","number-of-pages":"329","source":"Google Books","abstract":"Testing language for specific purposes (LSP) refers to that branch of language testing in which the test content and test methods are derived from an analysis of a specific language use situation, such as Spanish for business, Japanese for tour guides, Italian for language teachers, or English for air traffic control. LSP tests are usually contrasted with general purpose language tests, in which purpose is more broadly defined, as in the Test of English as a Foreign Language. This book is the first to examine the issues surrounding the implementation of tests for specific purposes. It includes an in-depth discussion of the issues, an examination of the current exams, and a comprehensive overview of the literature. It will be a welcome addition to any language teaching professionals library.","ISBN":"978-0-521-58495-1","language":"en","author":[{"family":"Douglas","given":"Dan"}],"issued":{"date-parts":[["2000"]]}}}],"schema":"https://github.com/citation-style-language/schema/raw/master/csl-citation.json"} </w:instrText>
      </w:r>
      <w:r w:rsidR="00D17057">
        <w:rPr>
          <w:rStyle w:val="Heading2Char"/>
          <w:rFonts w:ascii="Times New Roman" w:hAnsi="Times New Roman" w:cs="Times New Roman"/>
          <w:b w:val="0"/>
          <w:color w:val="auto"/>
          <w:sz w:val="24"/>
          <w:szCs w:val="24"/>
        </w:rPr>
        <w:fldChar w:fldCharType="separate"/>
      </w:r>
      <w:r w:rsidR="00D17057" w:rsidRPr="005A3F04">
        <w:rPr>
          <w:rFonts w:ascii="Times New Roman" w:hAnsi="Times New Roman" w:cs="Times New Roman"/>
          <w:sz w:val="24"/>
        </w:rPr>
        <w:t>(Douglas, 2000)</w:t>
      </w:r>
      <w:r w:rsidR="00D17057">
        <w:rPr>
          <w:rStyle w:val="Heading2Char"/>
          <w:rFonts w:ascii="Times New Roman" w:hAnsi="Times New Roman" w:cs="Times New Roman"/>
          <w:b w:val="0"/>
          <w:color w:val="auto"/>
          <w:sz w:val="24"/>
          <w:szCs w:val="24"/>
        </w:rPr>
        <w:fldChar w:fldCharType="end"/>
      </w:r>
      <w:r w:rsidR="00D17057">
        <w:rPr>
          <w:rStyle w:val="Heading2Char"/>
          <w:rFonts w:ascii="Times New Roman" w:hAnsi="Times New Roman" w:cs="Times New Roman"/>
          <w:b w:val="0"/>
          <w:color w:val="auto"/>
          <w:sz w:val="24"/>
          <w:szCs w:val="24"/>
        </w:rPr>
        <w:t xml:space="preserve"> por lo que algunas competencias lingüísticas resultan de gran relevancia en algunos ámbitos, mi</w:t>
      </w:r>
      <w:r w:rsidR="00731549">
        <w:rPr>
          <w:rStyle w:val="Heading2Char"/>
          <w:rFonts w:ascii="Times New Roman" w:hAnsi="Times New Roman" w:cs="Times New Roman"/>
          <w:b w:val="0"/>
          <w:color w:val="auto"/>
          <w:sz w:val="24"/>
          <w:szCs w:val="24"/>
        </w:rPr>
        <w:t>entras que en otros contextos su</w:t>
      </w:r>
      <w:r w:rsidR="00D17057">
        <w:rPr>
          <w:rStyle w:val="Heading2Char"/>
          <w:rFonts w:ascii="Times New Roman" w:hAnsi="Times New Roman" w:cs="Times New Roman"/>
          <w:b w:val="0"/>
          <w:color w:val="auto"/>
          <w:sz w:val="24"/>
          <w:szCs w:val="24"/>
        </w:rPr>
        <w:t xml:space="preserve"> uso no </w:t>
      </w:r>
      <w:r w:rsidR="00731549">
        <w:rPr>
          <w:rStyle w:val="Heading2Char"/>
          <w:rFonts w:ascii="Times New Roman" w:hAnsi="Times New Roman" w:cs="Times New Roman"/>
          <w:b w:val="0"/>
          <w:color w:val="auto"/>
          <w:sz w:val="24"/>
          <w:szCs w:val="24"/>
        </w:rPr>
        <w:t>es</w:t>
      </w:r>
      <w:r w:rsidR="00D17057">
        <w:rPr>
          <w:rStyle w:val="Heading2Char"/>
          <w:rFonts w:ascii="Times New Roman" w:hAnsi="Times New Roman" w:cs="Times New Roman"/>
          <w:b w:val="0"/>
          <w:color w:val="auto"/>
          <w:sz w:val="24"/>
          <w:szCs w:val="24"/>
        </w:rPr>
        <w:t xml:space="preserve"> necesari</w:t>
      </w:r>
      <w:r w:rsidR="00731549">
        <w:rPr>
          <w:rStyle w:val="Heading2Char"/>
          <w:rFonts w:ascii="Times New Roman" w:hAnsi="Times New Roman" w:cs="Times New Roman"/>
          <w:b w:val="0"/>
          <w:color w:val="auto"/>
          <w:sz w:val="24"/>
          <w:szCs w:val="24"/>
        </w:rPr>
        <w:t>o</w:t>
      </w:r>
      <w:r w:rsidR="00D17057">
        <w:rPr>
          <w:rStyle w:val="Heading2Char"/>
          <w:rFonts w:ascii="Times New Roman" w:hAnsi="Times New Roman" w:cs="Times New Roman"/>
          <w:b w:val="0"/>
          <w:color w:val="auto"/>
          <w:sz w:val="24"/>
          <w:szCs w:val="24"/>
        </w:rPr>
        <w:t xml:space="preserve"> (ibid). Es así que mientras que en el ámbito académico se requiere la habilidad para entender textos en inglés de manera detallada </w:t>
      </w:r>
      <w:r w:rsidR="00D17057" w:rsidRPr="00812EEF">
        <w:rPr>
          <w:rStyle w:val="Heading2Char"/>
          <w:rFonts w:ascii="Times New Roman" w:hAnsi="Times New Roman" w:cs="Times New Roman"/>
          <w:b w:val="0"/>
          <w:color w:val="auto"/>
          <w:sz w:val="24"/>
          <w:szCs w:val="24"/>
          <w:lang w:val="es-MX"/>
        </w:rPr>
        <w:t>(Dudley-Evans &amp; St John, 1998), en el ámbito laboral puede ser que sea más necesario desarrollar habilidades para el intercambio de opiniones. Este tipo de competencias lingüísticas requieren el desarrollo de subhabil</w:t>
      </w:r>
      <w:r w:rsidR="00731549">
        <w:rPr>
          <w:rStyle w:val="Heading2Char"/>
          <w:rFonts w:ascii="Times New Roman" w:hAnsi="Times New Roman" w:cs="Times New Roman"/>
          <w:b w:val="0"/>
          <w:color w:val="auto"/>
          <w:sz w:val="24"/>
          <w:szCs w:val="24"/>
          <w:lang w:val="es-MX"/>
        </w:rPr>
        <w:t>id</w:t>
      </w:r>
      <w:r w:rsidR="00D17057" w:rsidRPr="00812EEF">
        <w:rPr>
          <w:rStyle w:val="Heading2Char"/>
          <w:rFonts w:ascii="Times New Roman" w:hAnsi="Times New Roman" w:cs="Times New Roman"/>
          <w:b w:val="0"/>
          <w:color w:val="auto"/>
          <w:sz w:val="24"/>
          <w:szCs w:val="24"/>
          <w:lang w:val="es-MX"/>
        </w:rPr>
        <w:t>ades que le permitan al usuario de la</w:t>
      </w:r>
      <w:r w:rsidR="00D17057">
        <w:rPr>
          <w:rStyle w:val="Heading2Char"/>
          <w:rFonts w:ascii="Times New Roman" w:hAnsi="Times New Roman" w:cs="Times New Roman"/>
          <w:b w:val="0"/>
          <w:color w:val="auto"/>
          <w:sz w:val="24"/>
          <w:szCs w:val="24"/>
          <w:lang w:val="es-MX"/>
        </w:rPr>
        <w:t xml:space="preserve"> lengua desenvolverse en el ámbito de su interés.</w:t>
      </w:r>
    </w:p>
    <w:p w:rsidR="00731549" w:rsidRDefault="00731549" w:rsidP="00A00C18">
      <w:pPr>
        <w:spacing w:after="0" w:line="360" w:lineRule="auto"/>
        <w:rPr>
          <w:rStyle w:val="Heading2Char"/>
          <w:rFonts w:ascii="Times New Roman" w:hAnsi="Times New Roman" w:cs="Times New Roman"/>
          <w:b w:val="0"/>
          <w:color w:val="auto"/>
          <w:sz w:val="24"/>
          <w:szCs w:val="24"/>
          <w:lang w:val="es-MX"/>
        </w:rPr>
      </w:pPr>
    </w:p>
    <w:p w:rsidR="0077364E" w:rsidRDefault="00D636B3"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lang w:val="es-MX"/>
        </w:rPr>
        <w:t xml:space="preserve">La identificación del propósito de uso de la lengua </w:t>
      </w:r>
      <w:r w:rsidR="00B806E2">
        <w:rPr>
          <w:rStyle w:val="Heading2Char"/>
          <w:rFonts w:ascii="Times New Roman" w:hAnsi="Times New Roman" w:cs="Times New Roman"/>
          <w:b w:val="0"/>
          <w:color w:val="auto"/>
          <w:sz w:val="24"/>
          <w:szCs w:val="24"/>
          <w:lang w:val="es-MX"/>
        </w:rPr>
        <w:t>se realiza con el fin de definir los elementos de un curso diseñado especialmente para atender las necesidades de un grupo específico</w:t>
      </w:r>
      <w:r w:rsidR="0077364E">
        <w:rPr>
          <w:rStyle w:val="Heading2Char"/>
          <w:rFonts w:ascii="Times New Roman" w:hAnsi="Times New Roman" w:cs="Times New Roman"/>
          <w:b w:val="0"/>
          <w:color w:val="auto"/>
          <w:sz w:val="24"/>
          <w:szCs w:val="24"/>
          <w:lang w:val="es-MX"/>
        </w:rPr>
        <w:t xml:space="preserve">. </w:t>
      </w:r>
      <w:r w:rsidR="0077364E">
        <w:rPr>
          <w:rStyle w:val="Heading2Char"/>
          <w:rFonts w:ascii="Times New Roman" w:hAnsi="Times New Roman" w:cs="Times New Roman"/>
          <w:b w:val="0"/>
          <w:color w:val="auto"/>
          <w:sz w:val="24"/>
          <w:szCs w:val="24"/>
          <w:lang w:val="es-MX"/>
        </w:rPr>
        <w:br/>
        <w:t xml:space="preserve">Al establecer los contenidos del curso en el lenguaje que resulta relevante para el contexto de su interés, se obtienen beneficios como la optimización del tiempo de clase </w:t>
      </w:r>
      <w:r w:rsidR="0077364E">
        <w:rPr>
          <w:rStyle w:val="Heading2Char"/>
          <w:rFonts w:ascii="Times New Roman" w:hAnsi="Times New Roman" w:cs="Times New Roman"/>
          <w:b w:val="0"/>
          <w:color w:val="auto"/>
          <w:sz w:val="24"/>
          <w:szCs w:val="24"/>
          <w:lang w:val="es-MX"/>
        </w:rPr>
        <w:fldChar w:fldCharType="begin"/>
      </w:r>
      <w:r w:rsidR="0077364E">
        <w:rPr>
          <w:rStyle w:val="Heading2Char"/>
          <w:rFonts w:ascii="Times New Roman" w:hAnsi="Times New Roman" w:cs="Times New Roman"/>
          <w:b w:val="0"/>
          <w:color w:val="auto"/>
          <w:sz w:val="24"/>
          <w:szCs w:val="24"/>
          <w:lang w:val="es-MX"/>
        </w:rPr>
        <w:instrText xml:space="preserve"> ADDIN ZOTERO_ITEM CSL_CITATION {"citationID":"ai906vl7tp","properties":{"formattedCitation":"(Dudley-Evans &amp; St John, 1998)","plainCitation":"(Dudley-Evans &amp; St John, 1998)"},"citationItems":[{"id":357,"uris":["http://zotero.org/users/702487/items/QI7MNAT3"],"uri":["http://zotero.org/users/702487/items/QI7MNAT3"],"itemData":{"id":357,"type":"book","title":"Developments in English for Specific Purposes: A Multi-Disciplinary Approach","publisher":"Cambridge University Press","publisher-place":"Cambridge","number-of-pages":"320","source":"Amazon","event-place":"Cambridge","abstract":"English for Specific Purposes (ESP) is now well established as an important and distinctive part of English Language Teaching.  Since the late 1980's ESP has changed in two very significant respects.  Firstly, English for Business Purposes has become an increasingly important, even dominant, area of ESP.  Secondly, the work of discourse and genre analysis on the one hand and the results of computer-based analysis on the other provide a fuller understanding of how specific texts, both written and spoken, work.  It provides an update of these major developments in ESP and a summary of where the discipline is now.  It is practical and accessible while covering a wide range of both theoretical and methodological topics.  It also charts how ESP has been influenced by new ideas in the areas of management training, human resource development, sociology and intercultural training.","ISBN":"978-0-521-59675-6","shortTitle":"Developments in English for Specific Purposes","language":"English","author":[{"family":"Dudley-Evans","given":"Tony"},{"family":"St John","given":"Maggie Jo St"}],"issued":{"date-parts":[["1998",1,28]]}}}],"schema":"https://github.com/citation-style-language/schema/raw/master/csl-citation.json"} </w:instrText>
      </w:r>
      <w:r w:rsidR="0077364E">
        <w:rPr>
          <w:rStyle w:val="Heading2Char"/>
          <w:rFonts w:ascii="Times New Roman" w:hAnsi="Times New Roman" w:cs="Times New Roman"/>
          <w:b w:val="0"/>
          <w:color w:val="auto"/>
          <w:sz w:val="24"/>
          <w:szCs w:val="24"/>
          <w:lang w:val="es-MX"/>
        </w:rPr>
        <w:fldChar w:fldCharType="separate"/>
      </w:r>
      <w:r w:rsidR="0077364E" w:rsidRPr="0077364E">
        <w:rPr>
          <w:rFonts w:ascii="Times New Roman" w:hAnsi="Times New Roman" w:cs="Times New Roman"/>
          <w:sz w:val="24"/>
        </w:rPr>
        <w:t>(Dudley-Evans &amp; St John, 1998)</w:t>
      </w:r>
      <w:r w:rsidR="0077364E">
        <w:rPr>
          <w:rStyle w:val="Heading2Char"/>
          <w:rFonts w:ascii="Times New Roman" w:hAnsi="Times New Roman" w:cs="Times New Roman"/>
          <w:b w:val="0"/>
          <w:color w:val="auto"/>
          <w:sz w:val="24"/>
          <w:szCs w:val="24"/>
          <w:lang w:val="es-MX"/>
        </w:rPr>
        <w:fldChar w:fldCharType="end"/>
      </w:r>
      <w:r w:rsidR="00292B1D">
        <w:rPr>
          <w:rStyle w:val="Heading2Char"/>
          <w:rFonts w:ascii="Times New Roman" w:hAnsi="Times New Roman" w:cs="Times New Roman"/>
          <w:b w:val="0"/>
          <w:color w:val="auto"/>
          <w:sz w:val="24"/>
          <w:szCs w:val="24"/>
          <w:lang w:val="es-MX"/>
        </w:rPr>
        <w:t xml:space="preserve"> y</w:t>
      </w:r>
      <w:r w:rsidR="0077364E">
        <w:rPr>
          <w:rStyle w:val="Heading2Char"/>
          <w:rFonts w:ascii="Times New Roman" w:hAnsi="Times New Roman" w:cs="Times New Roman"/>
          <w:b w:val="0"/>
          <w:color w:val="auto"/>
          <w:sz w:val="24"/>
          <w:szCs w:val="24"/>
          <w:lang w:val="es-MX"/>
        </w:rPr>
        <w:t xml:space="preserve"> mayor motivación de los alumnos </w:t>
      </w:r>
      <w:r w:rsidR="0077364E">
        <w:rPr>
          <w:rStyle w:val="Heading2Char"/>
          <w:rFonts w:ascii="Times New Roman" w:hAnsi="Times New Roman" w:cs="Times New Roman"/>
          <w:b w:val="0"/>
          <w:color w:val="auto"/>
          <w:sz w:val="24"/>
          <w:szCs w:val="24"/>
          <w:lang w:val="es-MX"/>
        </w:rPr>
        <w:fldChar w:fldCharType="begin"/>
      </w:r>
      <w:r w:rsidR="0077364E">
        <w:rPr>
          <w:rStyle w:val="Heading2Char"/>
          <w:rFonts w:ascii="Times New Roman" w:hAnsi="Times New Roman" w:cs="Times New Roman"/>
          <w:b w:val="0"/>
          <w:color w:val="auto"/>
          <w:sz w:val="24"/>
          <w:szCs w:val="24"/>
          <w:lang w:val="es-MX"/>
        </w:rPr>
        <w:instrText xml:space="preserve"> ADDIN ZOTERO_ITEM CSL_CITATION {"citationID":"a20hma0as6l","properties":{"formattedCitation":"(Hutchinson &amp; Waters, 1987)","plainCitation":"(Hutchinson &amp; Waters, 1987)"},"citationItems":[{"id":886,"uris":["http://zotero.org/users/702487/items/F94J97HU"],"uri":["http://zotero.org/users/702487/items/F94J97HU"],"itemData":{"id":886,"type":"book","title":"English for Specific Purposes","publisher":"Cambridge University Press","number-of-pages":"196","source":"Google Books","abstract":"English for Specific Purposes offers the teacher a new perspective on this important field. The main concern is effective learning and how this can best be achieved in ESP courses. The authors discuss the evolution of ESP and its position today; the role of the ESP teacher; course design; syllabuses; materials; teaching methods, and evaluation procedures. It will be of interest to all teachers who are concerned with ESP. Those who are new to the field will find it a thorough, practical introduction while those with more extensive experience will find its approach both stimulating and innovative.","ISBN":"978-0-521-31837-2","note":"Google-Books-ID: 7OvEeiyxNgEC","language":"en","author":[{"family":"Hutchinson","given":"Tom"},{"family":"Waters","given":"Alan"}],"issued":{"date-parts":[["1987",1,29]]}}}],"schema":"https://github.com/citation-style-language/schema/raw/master/csl-citation.json"} </w:instrText>
      </w:r>
      <w:r w:rsidR="0077364E">
        <w:rPr>
          <w:rStyle w:val="Heading2Char"/>
          <w:rFonts w:ascii="Times New Roman" w:hAnsi="Times New Roman" w:cs="Times New Roman"/>
          <w:b w:val="0"/>
          <w:color w:val="auto"/>
          <w:sz w:val="24"/>
          <w:szCs w:val="24"/>
          <w:lang w:val="es-MX"/>
        </w:rPr>
        <w:fldChar w:fldCharType="separate"/>
      </w:r>
      <w:r w:rsidR="0077364E" w:rsidRPr="0077364E">
        <w:rPr>
          <w:rFonts w:ascii="Times New Roman" w:hAnsi="Times New Roman" w:cs="Times New Roman"/>
          <w:sz w:val="24"/>
        </w:rPr>
        <w:t>(Hutchinson &amp; Waters, 1987)</w:t>
      </w:r>
      <w:r w:rsidR="0077364E">
        <w:rPr>
          <w:rStyle w:val="Heading2Char"/>
          <w:rFonts w:ascii="Times New Roman" w:hAnsi="Times New Roman" w:cs="Times New Roman"/>
          <w:b w:val="0"/>
          <w:color w:val="auto"/>
          <w:sz w:val="24"/>
          <w:szCs w:val="24"/>
          <w:lang w:val="es-MX"/>
        </w:rPr>
        <w:fldChar w:fldCharType="end"/>
      </w:r>
      <w:r w:rsidR="0077364E">
        <w:rPr>
          <w:rStyle w:val="Heading2Char"/>
          <w:rFonts w:ascii="Times New Roman" w:hAnsi="Times New Roman" w:cs="Times New Roman"/>
          <w:b w:val="0"/>
          <w:color w:val="auto"/>
          <w:sz w:val="24"/>
          <w:szCs w:val="24"/>
          <w:lang w:val="es-MX"/>
        </w:rPr>
        <w:t xml:space="preserve"> </w:t>
      </w:r>
      <w:r w:rsidR="00292B1D">
        <w:rPr>
          <w:rStyle w:val="Heading2Char"/>
          <w:rFonts w:ascii="Times New Roman" w:hAnsi="Times New Roman" w:cs="Times New Roman"/>
          <w:b w:val="0"/>
          <w:color w:val="auto"/>
          <w:sz w:val="24"/>
          <w:szCs w:val="24"/>
          <w:lang w:val="es-MX"/>
        </w:rPr>
        <w:t xml:space="preserve">al estudio de la lengua meta </w:t>
      </w:r>
      <w:r w:rsidR="0077364E">
        <w:rPr>
          <w:rStyle w:val="Heading2Char"/>
          <w:rFonts w:ascii="Times New Roman" w:hAnsi="Times New Roman" w:cs="Times New Roman"/>
          <w:b w:val="0"/>
          <w:color w:val="auto"/>
          <w:sz w:val="24"/>
          <w:szCs w:val="24"/>
          <w:lang w:val="es-MX"/>
        </w:rPr>
        <w:t>ya que los contenidos del curso son relevantes para el área o tema de su interés.</w:t>
      </w:r>
    </w:p>
    <w:p w:rsidR="00731549" w:rsidRDefault="0077364E" w:rsidP="00A00C18">
      <w:pPr>
        <w:pStyle w:val="ListParagraph"/>
        <w:shd w:val="clear" w:color="auto" w:fill="FFFFFF"/>
        <w:spacing w:after="0" w:line="360" w:lineRule="auto"/>
        <w:ind w:left="0"/>
        <w:jc w:val="both"/>
        <w:textAlignment w:val="baseline"/>
        <w:rPr>
          <w:rStyle w:val="Heading2Char"/>
          <w:rFonts w:ascii="Times New Roman" w:hAnsi="Times New Roman" w:cs="Times New Roman"/>
          <w:b w:val="0"/>
          <w:color w:val="auto"/>
          <w:sz w:val="24"/>
          <w:szCs w:val="24"/>
          <w:lang w:val="es-MX"/>
        </w:rPr>
      </w:pPr>
      <w:r>
        <w:rPr>
          <w:rStyle w:val="Heading2Char"/>
          <w:rFonts w:ascii="Times New Roman" w:hAnsi="Times New Roman" w:cs="Times New Roman"/>
          <w:b w:val="0"/>
          <w:color w:val="auto"/>
          <w:sz w:val="24"/>
          <w:szCs w:val="24"/>
          <w:lang w:val="es-MX"/>
        </w:rPr>
        <w:t xml:space="preserve">En el caso de los examenes basados en contenidos </w:t>
      </w:r>
      <w:r w:rsidR="00542362">
        <w:rPr>
          <w:rStyle w:val="Heading2Char"/>
          <w:rFonts w:ascii="Times New Roman" w:hAnsi="Times New Roman" w:cs="Times New Roman"/>
          <w:b w:val="0"/>
          <w:color w:val="auto"/>
          <w:sz w:val="24"/>
          <w:szCs w:val="24"/>
          <w:lang w:val="es-MX"/>
        </w:rPr>
        <w:t xml:space="preserve">relacionados con un contexto de uso específico, éstos son de gran apoyo al proporcionar información útil en la toma de decisiones al establecer si poseen las habilidades y conocimientos necesarios para desenvolverse satisfactoriamente en el ámbito de interés </w:t>
      </w:r>
      <w:r w:rsidR="00542362">
        <w:rPr>
          <w:rStyle w:val="Heading2Char"/>
          <w:rFonts w:ascii="Times New Roman" w:hAnsi="Times New Roman" w:cs="Times New Roman"/>
          <w:b w:val="0"/>
          <w:color w:val="auto"/>
          <w:sz w:val="24"/>
          <w:szCs w:val="24"/>
          <w:lang w:val="es-MX"/>
        </w:rPr>
        <w:fldChar w:fldCharType="begin"/>
      </w:r>
      <w:r w:rsidR="00542362">
        <w:rPr>
          <w:rStyle w:val="Heading2Char"/>
          <w:rFonts w:ascii="Times New Roman" w:hAnsi="Times New Roman" w:cs="Times New Roman"/>
          <w:b w:val="0"/>
          <w:color w:val="auto"/>
          <w:sz w:val="24"/>
          <w:szCs w:val="24"/>
          <w:lang w:val="es-MX"/>
        </w:rPr>
        <w:instrText xml:space="preserve"> ADDIN ZOTERO_ITEM CSL_CITATION {"citationID":"a7b09t5nql","properties":{"formattedCitation":"(Bachman &amp; Palmer, 1996)","plainCitation":"(Bachman &amp; Palmer, 1996)"},"citationItems":[{"id":220,"uris":["http://zotero.org/users/702487/items/FB66PFW3"],"uri":["http://zotero.org/users/702487/items/FB66PFW3"],"itemData":{"id":220,"type":"book","title":"Language Testing in Practice: Designing and Developing Useful Language Tests","publisher":"Oxford University Press","number-of-pages":"390","source":"Google Books","abstract":"This book relates language testing practice to current views of communicative language teaching and testing. It builds on the theoretical background expounded in Bachman's Fundamental Considerations in Language Testing and examines the design, planning, and organization of tests. The book is divided into three sections which discuss 1) objectives and expectations, the context of language testing, and the abilities to be tested; 2) the process of test development, including blueprints, resources, operationalization, and scoring methods; and 3) ten examples which illustrate the principles discussed in Parts One and Two.","ISBN":"978-0-19-437148-3","shortTitle":"Language Testing in Practice","language":"en","author":[{"family":"Bachman","given":"Lyle F."},{"family":"Palmer","given":"Adrian S."}],"issued":{"date-parts":[["1996",9,19]]}}}],"schema":"https://github.com/citation-style-language/schema/raw/master/csl-citation.json"} </w:instrText>
      </w:r>
      <w:r w:rsidR="00542362">
        <w:rPr>
          <w:rStyle w:val="Heading2Char"/>
          <w:rFonts w:ascii="Times New Roman" w:hAnsi="Times New Roman" w:cs="Times New Roman"/>
          <w:b w:val="0"/>
          <w:color w:val="auto"/>
          <w:sz w:val="24"/>
          <w:szCs w:val="24"/>
          <w:lang w:val="es-MX"/>
        </w:rPr>
        <w:fldChar w:fldCharType="separate"/>
      </w:r>
      <w:r w:rsidR="00542362" w:rsidRPr="00542362">
        <w:rPr>
          <w:rFonts w:ascii="Times New Roman" w:hAnsi="Times New Roman" w:cs="Times New Roman"/>
          <w:sz w:val="24"/>
        </w:rPr>
        <w:t>(Bachman &amp; Palmer, 1996)</w:t>
      </w:r>
      <w:r w:rsidR="00542362">
        <w:rPr>
          <w:rStyle w:val="Heading2Char"/>
          <w:rFonts w:ascii="Times New Roman" w:hAnsi="Times New Roman" w:cs="Times New Roman"/>
          <w:b w:val="0"/>
          <w:color w:val="auto"/>
          <w:sz w:val="24"/>
          <w:szCs w:val="24"/>
          <w:lang w:val="es-MX"/>
        </w:rPr>
        <w:fldChar w:fldCharType="end"/>
      </w:r>
      <w:r w:rsidR="00B806E2">
        <w:rPr>
          <w:rStyle w:val="Heading2Char"/>
          <w:rFonts w:ascii="Times New Roman" w:hAnsi="Times New Roman" w:cs="Times New Roman"/>
          <w:b w:val="0"/>
          <w:color w:val="auto"/>
          <w:sz w:val="24"/>
          <w:szCs w:val="24"/>
          <w:lang w:val="es-MX"/>
        </w:rPr>
        <w:t>. Ya sea que se trate de un curso o un examen relacionado con el ámbito social, académico, laboral o turístico, las competencias de uso de la lengua se identifican a través de un anál</w:t>
      </w:r>
      <w:r w:rsidR="00095670">
        <w:rPr>
          <w:rStyle w:val="Heading2Char"/>
          <w:rFonts w:ascii="Times New Roman" w:hAnsi="Times New Roman" w:cs="Times New Roman"/>
          <w:b w:val="0"/>
          <w:color w:val="auto"/>
          <w:sz w:val="24"/>
          <w:szCs w:val="24"/>
          <w:lang w:val="es-MX"/>
        </w:rPr>
        <w:t>i</w:t>
      </w:r>
      <w:r w:rsidR="00B806E2">
        <w:rPr>
          <w:rStyle w:val="Heading2Char"/>
          <w:rFonts w:ascii="Times New Roman" w:hAnsi="Times New Roman" w:cs="Times New Roman"/>
          <w:b w:val="0"/>
          <w:color w:val="auto"/>
          <w:sz w:val="24"/>
          <w:szCs w:val="24"/>
          <w:lang w:val="es-MX"/>
        </w:rPr>
        <w:t xml:space="preserve">sis de necesidades.  </w:t>
      </w:r>
    </w:p>
    <w:p w:rsidR="005E4222" w:rsidRPr="00542362" w:rsidRDefault="00542362" w:rsidP="00A00C18">
      <w:pPr>
        <w:pStyle w:val="Heading1"/>
        <w:spacing w:line="360" w:lineRule="auto"/>
        <w:rPr>
          <w:rFonts w:ascii="Times New Roman" w:hAnsi="Times New Roman" w:cs="Times New Roman"/>
          <w:color w:val="auto"/>
          <w:sz w:val="24"/>
          <w:lang w:val="es-MX"/>
        </w:rPr>
      </w:pPr>
      <w:r w:rsidRPr="00542362">
        <w:rPr>
          <w:rFonts w:ascii="Times New Roman" w:hAnsi="Times New Roman" w:cs="Times New Roman"/>
          <w:color w:val="auto"/>
          <w:sz w:val="24"/>
          <w:lang w:val="es-MX"/>
        </w:rPr>
        <w:t>Análisis de necesidades</w:t>
      </w:r>
    </w:p>
    <w:p w:rsidR="00147D7F" w:rsidRDefault="00635EC2" w:rsidP="00A00C18">
      <w:pPr>
        <w:spacing w:line="360"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El análisis de necesidades surge a raíz de </w:t>
      </w:r>
      <w:r w:rsidR="00147D7F">
        <w:rPr>
          <w:rStyle w:val="Heading2Char"/>
          <w:rFonts w:ascii="Times New Roman" w:hAnsi="Times New Roman" w:cs="Times New Roman"/>
          <w:b w:val="0"/>
          <w:color w:val="auto"/>
          <w:sz w:val="24"/>
          <w:szCs w:val="24"/>
        </w:rPr>
        <w:t xml:space="preserve">la consciencia de que el estudiante requiere desarrollar habilidades de uso de la lengua o aprender lenguaje no incluído en los cursos que se ofrecen de manera regular para el público en general. Una vez que ha sido evidente, ya sea para los estudiantes o para otros actores relacionados con el uso de la lengua para propósitos </w:t>
      </w:r>
      <w:r w:rsidR="00147D7F">
        <w:rPr>
          <w:rStyle w:val="Heading2Char"/>
          <w:rFonts w:ascii="Times New Roman" w:hAnsi="Times New Roman" w:cs="Times New Roman"/>
          <w:b w:val="0"/>
          <w:color w:val="auto"/>
          <w:sz w:val="24"/>
          <w:szCs w:val="24"/>
        </w:rPr>
        <w:lastRenderedPageBreak/>
        <w:t xml:space="preserve">específicos como los maestros, autoridades educativas o empleadores, se lleva a cabo el análisis de necesidades </w:t>
      </w:r>
      <w:r w:rsidR="00147D7F">
        <w:rPr>
          <w:rStyle w:val="Heading2Char"/>
          <w:rFonts w:ascii="Times New Roman" w:hAnsi="Times New Roman" w:cs="Times New Roman"/>
          <w:b w:val="0"/>
          <w:color w:val="auto"/>
          <w:sz w:val="24"/>
          <w:szCs w:val="24"/>
        </w:rPr>
        <w:fldChar w:fldCharType="begin"/>
      </w:r>
      <w:r w:rsidR="00147D7F">
        <w:rPr>
          <w:rStyle w:val="Heading2Char"/>
          <w:rFonts w:ascii="Times New Roman" w:hAnsi="Times New Roman" w:cs="Times New Roman"/>
          <w:b w:val="0"/>
          <w:color w:val="auto"/>
          <w:sz w:val="24"/>
          <w:szCs w:val="24"/>
        </w:rPr>
        <w:instrText xml:space="preserve"> ADDIN ZOTERO_ITEM CSL_CITATION {"citationID":"a11ak38fcf1","properties":{"formattedCitation":"(Hutchinson &amp; Waters, 1987)","plainCitation":"(Hutchinson &amp; Waters, 1987)"},"citationItems":[{"id":886,"uris":["http://zotero.org/users/702487/items/F94J97HU"],"uri":["http://zotero.org/users/702487/items/F94J97HU"],"itemData":{"id":886,"type":"book","title":"English for Specific Purposes","publisher":"Cambridge University Press","number-of-pages":"196","source":"Google Books","abstract":"English for Specific Purposes offers the teacher a new perspective on this important field. The main concern is effective learning and how this can best be achieved in ESP courses. The authors discuss the evolution of ESP and its position today; the role of the ESP teacher; course design; syllabuses; materials; teaching methods, and evaluation procedures. It will be of interest to all teachers who are concerned with ESP. Those who are new to the field will find it a thorough, practical introduction while those with more extensive experience will find its approach both stimulating and innovative.","ISBN":"978-0-521-31837-2","note":"Google-Books-ID: 7OvEeiyxNgEC","language":"en","author":[{"family":"Hutchinson","given":"Tom"},{"family":"Waters","given":"Alan"}],"issued":{"date-parts":[["1987",1,29]]}}}],"schema":"https://github.com/citation-style-language/schema/raw/master/csl-citation.json"} </w:instrText>
      </w:r>
      <w:r w:rsidR="00147D7F">
        <w:rPr>
          <w:rStyle w:val="Heading2Char"/>
          <w:rFonts w:ascii="Times New Roman" w:hAnsi="Times New Roman" w:cs="Times New Roman"/>
          <w:b w:val="0"/>
          <w:color w:val="auto"/>
          <w:sz w:val="24"/>
          <w:szCs w:val="24"/>
        </w:rPr>
        <w:fldChar w:fldCharType="separate"/>
      </w:r>
      <w:r w:rsidR="00147D7F" w:rsidRPr="00147D7F">
        <w:rPr>
          <w:rFonts w:ascii="Times New Roman" w:hAnsi="Times New Roman" w:cs="Times New Roman"/>
          <w:sz w:val="24"/>
        </w:rPr>
        <w:t>(Hutchinson &amp; Waters, 1987)</w:t>
      </w:r>
      <w:r w:rsidR="00147D7F">
        <w:rPr>
          <w:rStyle w:val="Heading2Char"/>
          <w:rFonts w:ascii="Times New Roman" w:hAnsi="Times New Roman" w:cs="Times New Roman"/>
          <w:b w:val="0"/>
          <w:color w:val="auto"/>
          <w:sz w:val="24"/>
          <w:szCs w:val="24"/>
        </w:rPr>
        <w:fldChar w:fldCharType="end"/>
      </w:r>
      <w:r w:rsidR="00147D7F">
        <w:rPr>
          <w:rStyle w:val="Heading2Char"/>
          <w:rFonts w:ascii="Times New Roman" w:hAnsi="Times New Roman" w:cs="Times New Roman"/>
          <w:b w:val="0"/>
          <w:color w:val="auto"/>
          <w:sz w:val="24"/>
          <w:szCs w:val="24"/>
        </w:rPr>
        <w:t xml:space="preserve">. </w:t>
      </w:r>
    </w:p>
    <w:p w:rsidR="005E4222" w:rsidRDefault="00826C90" w:rsidP="00A00C18">
      <w:pPr>
        <w:shd w:val="clear" w:color="auto" w:fill="FFFFFF"/>
        <w:spacing w:after="0" w:line="360" w:lineRule="auto"/>
        <w:jc w:val="both"/>
        <w:textAlignment w:val="baseline"/>
        <w:rPr>
          <w:rStyle w:val="Heading2Char"/>
          <w:rFonts w:ascii="Times New Roman" w:eastAsiaTheme="minorHAnsi" w:hAnsi="Times New Roman" w:cs="Times New Roman"/>
          <w:b w:val="0"/>
          <w:bCs w:val="0"/>
          <w:color w:val="auto"/>
          <w:sz w:val="24"/>
          <w:szCs w:val="24"/>
          <w:lang w:val="es-MX"/>
        </w:rPr>
      </w:pPr>
      <w:r>
        <w:rPr>
          <w:rStyle w:val="Heading2Char"/>
          <w:rFonts w:ascii="Times New Roman" w:eastAsiaTheme="minorHAnsi" w:hAnsi="Times New Roman" w:cs="Times New Roman"/>
          <w:b w:val="0"/>
          <w:bCs w:val="0"/>
          <w:color w:val="auto"/>
          <w:sz w:val="24"/>
          <w:szCs w:val="24"/>
          <w:lang w:val="es-MX"/>
        </w:rPr>
        <w:t xml:space="preserve">Por cuestiones de espacio, no es posible hacer una diferenciación entre los diferentes tipos de análisis de necesidades que existen y justificar el motivo por el cual, un análisis de la situación meta (target situation análisis) </w:t>
      </w:r>
      <w:r>
        <w:rPr>
          <w:rStyle w:val="Heading2Char"/>
          <w:rFonts w:ascii="Times New Roman" w:eastAsiaTheme="minorHAnsi" w:hAnsi="Times New Roman" w:cs="Times New Roman"/>
          <w:b w:val="0"/>
          <w:bCs w:val="0"/>
          <w:color w:val="auto"/>
          <w:sz w:val="24"/>
          <w:szCs w:val="24"/>
          <w:lang w:val="es-MX"/>
        </w:rPr>
        <w:fldChar w:fldCharType="begin"/>
      </w:r>
      <w:r>
        <w:rPr>
          <w:rStyle w:val="Heading2Char"/>
          <w:rFonts w:ascii="Times New Roman" w:eastAsiaTheme="minorHAnsi" w:hAnsi="Times New Roman" w:cs="Times New Roman"/>
          <w:b w:val="0"/>
          <w:bCs w:val="0"/>
          <w:color w:val="auto"/>
          <w:sz w:val="24"/>
          <w:szCs w:val="24"/>
          <w:lang w:val="es-MX"/>
        </w:rPr>
        <w:instrText xml:space="preserve"> ADDIN ZOTERO_ITEM CSL_CITATION {"citationID":"a27us2cn0m4","properties":{"formattedCitation":"(Jordan, 1989)","plainCitation":"(Jordan, 1989)"},"citationItems":[{"id":29,"uris":["http://zotero.org/users/702487/items/3C9QTJEI"],"uri":["http://zotero.org/users/702487/items/3C9QTJEI"],"itemData":{"id":29,"type":"article-journal","title":"English for Academic Purposes (EAP)","container-title":"Language Teaching","page":"150–164","volume":"22","issue":"03","source":"Cambridge Journals Online","DOI":"10.1017/S026144480001483X","ISSN":"1475-3049","author":[{"family":"Jordan","given":"R. R."}],"issued":{"date-parts":[["1989",7]]}}}],"schema":"https://github.com/citation-style-language/schema/raw/master/csl-citation.json"} </w:instrText>
      </w:r>
      <w:r>
        <w:rPr>
          <w:rStyle w:val="Heading2Char"/>
          <w:rFonts w:ascii="Times New Roman" w:eastAsiaTheme="minorHAnsi" w:hAnsi="Times New Roman" w:cs="Times New Roman"/>
          <w:b w:val="0"/>
          <w:bCs w:val="0"/>
          <w:color w:val="auto"/>
          <w:sz w:val="24"/>
          <w:szCs w:val="24"/>
          <w:lang w:val="es-MX"/>
        </w:rPr>
        <w:fldChar w:fldCharType="separate"/>
      </w:r>
      <w:r w:rsidRPr="00826C90">
        <w:rPr>
          <w:rFonts w:ascii="Times New Roman" w:hAnsi="Times New Roman" w:cs="Times New Roman"/>
          <w:sz w:val="24"/>
        </w:rPr>
        <w:t>(Jordan, 1989)</w:t>
      </w:r>
      <w:r>
        <w:rPr>
          <w:rStyle w:val="Heading2Char"/>
          <w:rFonts w:ascii="Times New Roman" w:eastAsiaTheme="minorHAnsi" w:hAnsi="Times New Roman" w:cs="Times New Roman"/>
          <w:b w:val="0"/>
          <w:bCs w:val="0"/>
          <w:color w:val="auto"/>
          <w:sz w:val="24"/>
          <w:szCs w:val="24"/>
          <w:lang w:val="es-MX"/>
        </w:rPr>
        <w:fldChar w:fldCharType="end"/>
      </w:r>
      <w:r>
        <w:rPr>
          <w:rStyle w:val="Heading2Char"/>
          <w:rFonts w:ascii="Times New Roman" w:eastAsiaTheme="minorHAnsi" w:hAnsi="Times New Roman" w:cs="Times New Roman"/>
          <w:b w:val="0"/>
          <w:bCs w:val="0"/>
          <w:color w:val="auto"/>
          <w:sz w:val="24"/>
          <w:szCs w:val="24"/>
          <w:lang w:val="es-MX"/>
        </w:rPr>
        <w:t xml:space="preserve"> </w:t>
      </w:r>
      <w:r w:rsidR="006015AD">
        <w:rPr>
          <w:rStyle w:val="Heading2Char"/>
          <w:rFonts w:ascii="Times New Roman" w:eastAsiaTheme="minorHAnsi" w:hAnsi="Times New Roman" w:cs="Times New Roman"/>
          <w:b w:val="0"/>
          <w:bCs w:val="0"/>
          <w:color w:val="auto"/>
          <w:sz w:val="24"/>
          <w:szCs w:val="24"/>
          <w:lang w:val="es-MX"/>
        </w:rPr>
        <w:t xml:space="preserve">es el que resulta relevante para el propósito del presente trabajo. Un análisis de la situación meta (ASM) se dirige a las necesidades de uso de la lengua en un contexto específico, con el objeto de identificar las competencias lingüísticas relevantes, así como el nivel de precisión de manejo de la lengua que éstas requieren (accuracy). Una vez identificadas, éstas son desglosadas para definir las estructuras gramaticales y el lenguaje requerido. </w:t>
      </w:r>
    </w:p>
    <w:p w:rsidR="00A00C18" w:rsidRDefault="00A00C18" w:rsidP="00A00C18">
      <w:pPr>
        <w:shd w:val="clear" w:color="auto" w:fill="FFFFFF"/>
        <w:spacing w:after="0" w:line="360" w:lineRule="auto"/>
        <w:jc w:val="both"/>
        <w:textAlignment w:val="baseline"/>
        <w:rPr>
          <w:rStyle w:val="Heading2Char"/>
          <w:rFonts w:ascii="Times New Roman" w:eastAsiaTheme="minorHAnsi" w:hAnsi="Times New Roman" w:cs="Times New Roman"/>
          <w:b w:val="0"/>
          <w:bCs w:val="0"/>
          <w:color w:val="auto"/>
          <w:sz w:val="24"/>
          <w:szCs w:val="24"/>
          <w:lang w:val="es-MX"/>
        </w:rPr>
      </w:pPr>
    </w:p>
    <w:p w:rsidR="006015AD" w:rsidRDefault="006015AD" w:rsidP="00A00C18">
      <w:pPr>
        <w:shd w:val="clear" w:color="auto" w:fill="FFFFFF"/>
        <w:spacing w:after="0" w:line="360" w:lineRule="auto"/>
        <w:jc w:val="both"/>
        <w:textAlignment w:val="baseline"/>
        <w:rPr>
          <w:rStyle w:val="Heading2Char"/>
          <w:rFonts w:ascii="Times New Roman" w:eastAsiaTheme="minorHAnsi" w:hAnsi="Times New Roman" w:cs="Times New Roman"/>
          <w:b w:val="0"/>
          <w:bCs w:val="0"/>
          <w:color w:val="auto"/>
          <w:sz w:val="24"/>
          <w:szCs w:val="24"/>
          <w:lang w:val="es-MX"/>
        </w:rPr>
      </w:pPr>
      <w:r>
        <w:rPr>
          <w:rStyle w:val="Heading2Char"/>
          <w:rFonts w:ascii="Times New Roman" w:eastAsiaTheme="minorHAnsi" w:hAnsi="Times New Roman" w:cs="Times New Roman"/>
          <w:b w:val="0"/>
          <w:bCs w:val="0"/>
          <w:color w:val="auto"/>
          <w:sz w:val="24"/>
          <w:szCs w:val="24"/>
          <w:lang w:val="es-MX"/>
        </w:rPr>
        <w:t>Los contenidos del curso o del examen de IPE</w:t>
      </w:r>
      <w:r w:rsidR="007A333C">
        <w:rPr>
          <w:rStyle w:val="Heading2Char"/>
          <w:rFonts w:ascii="Times New Roman" w:eastAsiaTheme="minorHAnsi" w:hAnsi="Times New Roman" w:cs="Times New Roman"/>
          <w:b w:val="0"/>
          <w:bCs w:val="0"/>
          <w:color w:val="auto"/>
          <w:sz w:val="24"/>
          <w:szCs w:val="24"/>
          <w:lang w:val="es-MX"/>
        </w:rPr>
        <w:t xml:space="preserve"> son definidos en base al resultado del análisis de la situaci</w:t>
      </w:r>
      <w:r w:rsidR="00645216">
        <w:rPr>
          <w:rStyle w:val="Heading2Char"/>
          <w:rFonts w:ascii="Times New Roman" w:eastAsiaTheme="minorHAnsi" w:hAnsi="Times New Roman" w:cs="Times New Roman"/>
          <w:b w:val="0"/>
          <w:bCs w:val="0"/>
          <w:color w:val="auto"/>
          <w:sz w:val="24"/>
          <w:szCs w:val="24"/>
          <w:lang w:val="es-MX"/>
        </w:rPr>
        <w:t>ón meta.</w:t>
      </w:r>
      <w:r>
        <w:rPr>
          <w:rStyle w:val="Heading2Char"/>
          <w:rFonts w:ascii="Times New Roman" w:eastAsiaTheme="minorHAnsi" w:hAnsi="Times New Roman" w:cs="Times New Roman"/>
          <w:b w:val="0"/>
          <w:bCs w:val="0"/>
          <w:color w:val="auto"/>
          <w:sz w:val="24"/>
          <w:szCs w:val="24"/>
          <w:lang w:val="es-MX"/>
        </w:rPr>
        <w:t xml:space="preserve"> </w:t>
      </w:r>
    </w:p>
    <w:p w:rsidR="00826C90" w:rsidRDefault="00826C90" w:rsidP="00A00C18">
      <w:pPr>
        <w:shd w:val="clear" w:color="auto" w:fill="FFFFFF"/>
        <w:spacing w:after="0" w:line="360" w:lineRule="auto"/>
        <w:jc w:val="both"/>
        <w:textAlignment w:val="baseline"/>
        <w:rPr>
          <w:rStyle w:val="Heading2Char"/>
          <w:rFonts w:ascii="Times New Roman" w:eastAsiaTheme="minorHAnsi" w:hAnsi="Times New Roman" w:cs="Times New Roman"/>
          <w:b w:val="0"/>
          <w:bCs w:val="0"/>
          <w:color w:val="auto"/>
          <w:sz w:val="24"/>
          <w:szCs w:val="24"/>
          <w:lang w:val="es-MX"/>
        </w:rPr>
      </w:pPr>
    </w:p>
    <w:p w:rsidR="00A33459" w:rsidRDefault="00A33459" w:rsidP="00D7178B">
      <w:pPr>
        <w:pStyle w:val="NoSpacing"/>
        <w:jc w:val="both"/>
        <w:rPr>
          <w:rStyle w:val="Heading1Char"/>
          <w:rFonts w:ascii="Times New Roman" w:hAnsi="Times New Roman" w:cs="Times New Roman"/>
          <w:color w:val="auto"/>
          <w:sz w:val="24"/>
          <w:szCs w:val="24"/>
        </w:rPr>
      </w:pPr>
    </w:p>
    <w:p w:rsidR="0097564E" w:rsidRDefault="0097564E" w:rsidP="00D7178B">
      <w:pPr>
        <w:pStyle w:val="NoSpacing"/>
        <w:jc w:val="both"/>
        <w:rPr>
          <w:rStyle w:val="Heading1Char"/>
          <w:rFonts w:ascii="Times New Roman" w:hAnsi="Times New Roman" w:cs="Times New Roman"/>
          <w:color w:val="auto"/>
          <w:sz w:val="24"/>
          <w:szCs w:val="24"/>
        </w:rPr>
      </w:pPr>
    </w:p>
    <w:p w:rsidR="00A64DCE" w:rsidRPr="00FF29AE" w:rsidRDefault="00A64DCE" w:rsidP="00D7178B">
      <w:pPr>
        <w:pStyle w:val="NoSpacing"/>
        <w:jc w:val="both"/>
        <w:rPr>
          <w:rFonts w:ascii="Times New Roman" w:hAnsi="Times New Roman" w:cs="Times New Roman"/>
          <w:sz w:val="24"/>
          <w:szCs w:val="24"/>
          <w:lang w:val="es-MX"/>
        </w:rPr>
      </w:pPr>
      <w:r w:rsidRPr="00652DEA">
        <w:rPr>
          <w:rStyle w:val="Heading1Char"/>
          <w:rFonts w:ascii="Times New Roman" w:hAnsi="Times New Roman" w:cs="Times New Roman"/>
          <w:color w:val="auto"/>
          <w:sz w:val="24"/>
          <w:szCs w:val="24"/>
        </w:rPr>
        <w:t>II</w:t>
      </w:r>
      <w:r w:rsidR="00283FA0">
        <w:rPr>
          <w:rStyle w:val="Heading1Char"/>
          <w:rFonts w:ascii="Times New Roman" w:hAnsi="Times New Roman" w:cs="Times New Roman"/>
          <w:color w:val="auto"/>
          <w:sz w:val="24"/>
          <w:szCs w:val="24"/>
        </w:rPr>
        <w:t>I</w:t>
      </w:r>
      <w:r w:rsidR="00652DEA" w:rsidRPr="00652DEA">
        <w:rPr>
          <w:rStyle w:val="Heading1Char"/>
          <w:rFonts w:ascii="Times New Roman" w:hAnsi="Times New Roman" w:cs="Times New Roman"/>
          <w:color w:val="auto"/>
          <w:sz w:val="24"/>
          <w:szCs w:val="24"/>
        </w:rPr>
        <w:t xml:space="preserve">. </w:t>
      </w:r>
      <w:r w:rsidR="00652DEA" w:rsidRPr="00C824CC">
        <w:rPr>
          <w:rStyle w:val="Heading1Ch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r w:rsidR="00A00C18">
        <w:rPr>
          <w:rFonts w:ascii="Times New Roman" w:hAnsi="Times New Roman" w:cs="Times New Roman"/>
          <w:sz w:val="24"/>
          <w:szCs w:val="24"/>
          <w:lang w:val="es-MX"/>
        </w:rPr>
        <w:t xml:space="preserve"> </w:t>
      </w:r>
    </w:p>
    <w:p w:rsidR="00A64DCE" w:rsidRDefault="00A64DCE" w:rsidP="00D7178B">
      <w:pPr>
        <w:pStyle w:val="NoSpacing"/>
        <w:jc w:val="both"/>
        <w:rPr>
          <w:rFonts w:ascii="Times New Roman" w:hAnsi="Times New Roman" w:cs="Times New Roman"/>
          <w:sz w:val="24"/>
          <w:szCs w:val="24"/>
          <w:lang w:val="es-MX"/>
        </w:rPr>
      </w:pPr>
    </w:p>
    <w:p w:rsidR="002E3FE5" w:rsidRDefault="00C57477" w:rsidP="00A00C18">
      <w:pPr>
        <w:pStyle w:val="NoSpacing"/>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diseñó un cuestionario compuesto de cinco partes</w:t>
      </w:r>
      <w:r w:rsidR="002E3FE5">
        <w:rPr>
          <w:rFonts w:ascii="Times New Roman" w:hAnsi="Times New Roman" w:cs="Times New Roman"/>
          <w:sz w:val="24"/>
          <w:szCs w:val="24"/>
          <w:lang w:val="es-MX"/>
        </w:rPr>
        <w:t xml:space="preserve"> con el objetivo de recabar diferente tipo de información. P</w:t>
      </w:r>
      <w:r>
        <w:rPr>
          <w:rFonts w:ascii="Times New Roman" w:hAnsi="Times New Roman" w:cs="Times New Roman"/>
          <w:sz w:val="24"/>
          <w:szCs w:val="24"/>
          <w:lang w:val="es-MX"/>
        </w:rPr>
        <w:t>ara el propósito del presente documento solo se hará referencia a la cuarta parte de este. El objetivo de esta sección del cuestionario era identificar las actividades de uso de la lengua que los estudiantes que presentaron el ECGE consideraban que deberían ser inclu</w:t>
      </w:r>
      <w:r w:rsidR="002E3FE5">
        <w:rPr>
          <w:rFonts w:ascii="Times New Roman" w:hAnsi="Times New Roman" w:cs="Times New Roman"/>
          <w:sz w:val="24"/>
          <w:szCs w:val="24"/>
          <w:lang w:val="es-MX"/>
        </w:rPr>
        <w:t>ídas en el examen que acababan de presentar</w:t>
      </w:r>
      <w:r w:rsidR="006440D4">
        <w:rPr>
          <w:rFonts w:ascii="Times New Roman" w:hAnsi="Times New Roman" w:cs="Times New Roman"/>
          <w:sz w:val="24"/>
          <w:szCs w:val="24"/>
          <w:lang w:val="es-MX"/>
        </w:rPr>
        <w:t xml:space="preserve"> (ver A</w:t>
      </w:r>
      <w:r w:rsidR="00FF0486">
        <w:rPr>
          <w:rFonts w:ascii="Times New Roman" w:hAnsi="Times New Roman" w:cs="Times New Roman"/>
          <w:sz w:val="24"/>
          <w:szCs w:val="24"/>
          <w:lang w:val="es-MX"/>
        </w:rPr>
        <w:t>nexo 1</w:t>
      </w:r>
      <w:r w:rsidR="006440D4">
        <w:rPr>
          <w:rFonts w:ascii="Times New Roman" w:hAnsi="Times New Roman" w:cs="Times New Roman"/>
          <w:sz w:val="24"/>
          <w:szCs w:val="24"/>
          <w:lang w:val="es-MX"/>
        </w:rPr>
        <w:t>)</w:t>
      </w:r>
      <w:r w:rsidR="002E3FE5">
        <w:rPr>
          <w:rFonts w:ascii="Times New Roman" w:hAnsi="Times New Roman" w:cs="Times New Roman"/>
          <w:sz w:val="24"/>
          <w:szCs w:val="24"/>
          <w:lang w:val="es-MX"/>
        </w:rPr>
        <w:t>.</w:t>
      </w:r>
    </w:p>
    <w:p w:rsidR="002E3FE5" w:rsidRDefault="002E3FE5" w:rsidP="00A00C18">
      <w:pPr>
        <w:pStyle w:val="NoSpacing"/>
        <w:spacing w:line="360" w:lineRule="auto"/>
        <w:jc w:val="both"/>
        <w:rPr>
          <w:rFonts w:ascii="Times New Roman" w:hAnsi="Times New Roman" w:cs="Times New Roman"/>
          <w:sz w:val="24"/>
          <w:szCs w:val="24"/>
          <w:lang w:val="es-MX"/>
        </w:rPr>
      </w:pPr>
    </w:p>
    <w:p w:rsidR="002E3FE5" w:rsidRDefault="002E3FE5" w:rsidP="00A00C18">
      <w:pPr>
        <w:pStyle w:val="NoSpacing"/>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participación en el estudio fue voluntaria</w:t>
      </w:r>
      <w:r w:rsidR="004B0BA9">
        <w:rPr>
          <w:rFonts w:ascii="Times New Roman" w:hAnsi="Times New Roman" w:cs="Times New Roman"/>
          <w:sz w:val="24"/>
          <w:szCs w:val="24"/>
          <w:lang w:val="es-MX"/>
        </w:rPr>
        <w:t>,</w:t>
      </w:r>
      <w:r w:rsidR="006440D4">
        <w:rPr>
          <w:rFonts w:ascii="Times New Roman" w:hAnsi="Times New Roman" w:cs="Times New Roman"/>
          <w:sz w:val="24"/>
          <w:szCs w:val="24"/>
          <w:lang w:val="es-MX"/>
        </w:rPr>
        <w:t xml:space="preserve"> asegur</w:t>
      </w:r>
      <w:r w:rsidR="004B0BA9">
        <w:rPr>
          <w:rFonts w:ascii="Times New Roman" w:hAnsi="Times New Roman" w:cs="Times New Roman"/>
          <w:sz w:val="24"/>
          <w:szCs w:val="24"/>
          <w:lang w:val="es-MX"/>
        </w:rPr>
        <w:t>ándole</w:t>
      </w:r>
      <w:r w:rsidR="006440D4">
        <w:rPr>
          <w:rFonts w:ascii="Times New Roman" w:hAnsi="Times New Roman" w:cs="Times New Roman"/>
          <w:sz w:val="24"/>
          <w:szCs w:val="24"/>
          <w:lang w:val="es-MX"/>
        </w:rPr>
        <w:t xml:space="preserve"> a los estudiantes el anonimato de sus respuestas, de manera que sobre el perfil del grupo sólo se conoce la carrera que estudian. El cuestionario fue aplicad</w:t>
      </w:r>
      <w:r w:rsidR="004B0BA9">
        <w:rPr>
          <w:rFonts w:ascii="Times New Roman" w:hAnsi="Times New Roman" w:cs="Times New Roman"/>
          <w:sz w:val="24"/>
          <w:szCs w:val="24"/>
          <w:lang w:val="es-MX"/>
        </w:rPr>
        <w:t>o</w:t>
      </w:r>
      <w:r w:rsidR="006440D4">
        <w:rPr>
          <w:rFonts w:ascii="Times New Roman" w:hAnsi="Times New Roman" w:cs="Times New Roman"/>
          <w:sz w:val="24"/>
          <w:szCs w:val="24"/>
          <w:lang w:val="es-MX"/>
        </w:rPr>
        <w:t xml:space="preserve"> a un total de 889 alumnos durante las temporadas de aplicación correspondientes a los semestres A y B de los año</w:t>
      </w:r>
      <w:r w:rsidR="00A00C18">
        <w:rPr>
          <w:rFonts w:ascii="Times New Roman" w:hAnsi="Times New Roman" w:cs="Times New Roman"/>
          <w:sz w:val="24"/>
          <w:szCs w:val="24"/>
          <w:lang w:val="es-MX"/>
        </w:rPr>
        <w:t xml:space="preserve">s 2015 y 2016 de las Escuelas y Facultades </w:t>
      </w:r>
      <w:r w:rsidR="00643D37">
        <w:rPr>
          <w:rFonts w:ascii="Times New Roman" w:hAnsi="Times New Roman" w:cs="Times New Roman"/>
          <w:sz w:val="24"/>
          <w:szCs w:val="24"/>
          <w:lang w:val="es-MX"/>
        </w:rPr>
        <w:t>d</w:t>
      </w:r>
      <w:r w:rsidR="006440D4">
        <w:rPr>
          <w:rFonts w:ascii="Times New Roman" w:hAnsi="Times New Roman" w:cs="Times New Roman"/>
          <w:sz w:val="24"/>
          <w:szCs w:val="24"/>
          <w:lang w:val="es-MX"/>
        </w:rPr>
        <w:t>e la UJED</w:t>
      </w:r>
      <w:r w:rsidR="00643D37">
        <w:rPr>
          <w:rFonts w:ascii="Times New Roman" w:hAnsi="Times New Roman" w:cs="Times New Roman"/>
          <w:sz w:val="24"/>
          <w:szCs w:val="24"/>
          <w:lang w:val="es-MX"/>
        </w:rPr>
        <w:t xml:space="preserve"> mostradas en la Tabla 1</w:t>
      </w:r>
      <w:r w:rsidR="006440D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F45802">
        <w:rPr>
          <w:rFonts w:ascii="Times New Roman" w:hAnsi="Times New Roman" w:cs="Times New Roman"/>
          <w:sz w:val="24"/>
          <w:szCs w:val="24"/>
          <w:lang w:val="es-MX"/>
        </w:rPr>
        <w:t>Cabe resaltar que sólo cuatro alumnos se disculparon por no poder contestar el cuestionario, ya que tenían asuntos ugentes que atender.</w:t>
      </w:r>
    </w:p>
    <w:p w:rsidR="00624ADE" w:rsidRDefault="00624ADE" w:rsidP="00A00C18">
      <w:pPr>
        <w:pStyle w:val="NoSpacing"/>
        <w:spacing w:line="360" w:lineRule="auto"/>
        <w:jc w:val="both"/>
        <w:rPr>
          <w:rFonts w:ascii="Times New Roman" w:hAnsi="Times New Roman" w:cs="Times New Roman"/>
          <w:sz w:val="24"/>
          <w:szCs w:val="24"/>
          <w:lang w:val="es-MX"/>
        </w:rPr>
      </w:pPr>
    </w:p>
    <w:p w:rsidR="007E35C4" w:rsidRDefault="00624ADE" w:rsidP="007E35C4">
      <w:pPr>
        <w:pStyle w:val="NoSpacing"/>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estudiantes contestaron el cuestionario después de haber presentado los dos componentes del ECGE, la parte escrita que tiene una duración máxima de 1 hora y la parte oral que se realiza</w:t>
      </w:r>
      <w:r w:rsidR="007E35C4">
        <w:rPr>
          <w:rFonts w:ascii="Times New Roman" w:hAnsi="Times New Roman" w:cs="Times New Roman"/>
          <w:sz w:val="24"/>
          <w:szCs w:val="24"/>
          <w:lang w:val="es-MX"/>
        </w:rPr>
        <w:t xml:space="preserve"> </w:t>
      </w:r>
      <w:r w:rsidR="007E35C4">
        <w:rPr>
          <w:rFonts w:ascii="Times New Roman" w:hAnsi="Times New Roman" w:cs="Times New Roman"/>
          <w:sz w:val="24"/>
          <w:szCs w:val="24"/>
          <w:lang w:val="es-MX"/>
        </w:rPr>
        <w:t xml:space="preserve">en parejas. Esta se realiza a travéz de interactuar con el evaluador y su compañero(a), con una duración estimada entre 12 y 15 minutos.   </w:t>
      </w:r>
    </w:p>
    <w:p w:rsidR="002E3FE5" w:rsidRPr="006E79E2" w:rsidRDefault="006E79E2" w:rsidP="006E79E2">
      <w:pPr>
        <w:spacing w:after="0" w:line="240" w:lineRule="auto"/>
        <w:rPr>
          <w:rFonts w:ascii="Times New Roman" w:hAnsi="Times New Roman" w:cs="Times New Roman"/>
          <w:b/>
          <w:sz w:val="20"/>
          <w:lang w:val="es-MX"/>
        </w:rPr>
      </w:pPr>
      <w:r w:rsidRPr="006E79E2">
        <w:rPr>
          <w:rFonts w:ascii="Times New Roman" w:hAnsi="Times New Roman" w:cs="Times New Roman"/>
          <w:b/>
          <w:sz w:val="20"/>
          <w:lang w:val="es-MX"/>
        </w:rPr>
        <w:lastRenderedPageBreak/>
        <w:t>Tabla 1  Número de estudiantes por Facultad que presentaron el ECGE durante las temporadas de aplicación  2015 y 2016 (a finales de los semestres A y B cada año).</w:t>
      </w:r>
    </w:p>
    <w:tbl>
      <w:tblPr>
        <w:tblW w:w="7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234"/>
        <w:gridCol w:w="1162"/>
        <w:gridCol w:w="994"/>
        <w:gridCol w:w="1392"/>
        <w:gridCol w:w="1468"/>
      </w:tblGrid>
      <w:tr w:rsidR="006440D4" w:rsidRPr="006E79E2" w:rsidTr="006E79E2">
        <w:trPr>
          <w:cantSplit/>
          <w:jc w:val="center"/>
        </w:trPr>
        <w:tc>
          <w:tcPr>
            <w:tcW w:w="7985" w:type="dxa"/>
            <w:gridSpan w:val="6"/>
            <w:tcBorders>
              <w:top w:val="nil"/>
              <w:left w:val="nil"/>
              <w:bottom w:val="nil"/>
              <w:right w:val="nil"/>
            </w:tcBorders>
            <w:shd w:val="clear" w:color="auto" w:fill="FFFFFF"/>
            <w:vAlign w:val="center"/>
          </w:tcPr>
          <w:p w:rsidR="006440D4" w:rsidRPr="006E79E2" w:rsidRDefault="006E79E2" w:rsidP="006E79E2">
            <w:pPr>
              <w:autoSpaceDE w:val="0"/>
              <w:autoSpaceDN w:val="0"/>
              <w:adjustRightInd w:val="0"/>
              <w:spacing w:after="0" w:line="320" w:lineRule="atLeast"/>
              <w:ind w:right="60"/>
              <w:jc w:val="center"/>
              <w:rPr>
                <w:rFonts w:ascii="Times New Roman" w:hAnsi="Times New Roman" w:cs="Times New Roman"/>
                <w:color w:val="000000"/>
                <w:sz w:val="18"/>
                <w:szCs w:val="18"/>
                <w:lang w:val="es-MX"/>
              </w:rPr>
            </w:pPr>
            <w:r w:rsidRPr="006E79E2">
              <w:rPr>
                <w:rFonts w:ascii="Times New Roman" w:hAnsi="Times New Roman" w:cs="Times New Roman"/>
                <w:b/>
                <w:bCs/>
                <w:color w:val="000000"/>
                <w:sz w:val="18"/>
                <w:szCs w:val="18"/>
                <w:lang w:val="es-MX"/>
              </w:rPr>
              <w:t>La Facultad a la que asisten los participantes</w:t>
            </w:r>
          </w:p>
        </w:tc>
      </w:tr>
      <w:tr w:rsidR="006440D4" w:rsidRPr="00A7738C" w:rsidTr="006E79E2">
        <w:trPr>
          <w:cantSplit/>
          <w:jc w:val="center"/>
        </w:trPr>
        <w:tc>
          <w:tcPr>
            <w:tcW w:w="2969" w:type="dxa"/>
            <w:gridSpan w:val="2"/>
            <w:tcBorders>
              <w:top w:val="single" w:sz="16" w:space="0" w:color="000000"/>
              <w:left w:val="single" w:sz="16" w:space="0" w:color="000000"/>
              <w:bottom w:val="single" w:sz="16" w:space="0" w:color="000000"/>
              <w:right w:val="nil"/>
            </w:tcBorders>
            <w:shd w:val="clear" w:color="auto" w:fill="FFFFFF"/>
            <w:vAlign w:val="bottom"/>
          </w:tcPr>
          <w:p w:rsidR="006440D4" w:rsidRPr="006E79E2" w:rsidRDefault="006440D4" w:rsidP="00937E01">
            <w:pPr>
              <w:autoSpaceDE w:val="0"/>
              <w:autoSpaceDN w:val="0"/>
              <w:adjustRightInd w:val="0"/>
              <w:spacing w:after="0" w:line="240" w:lineRule="auto"/>
              <w:jc w:val="center"/>
              <w:rPr>
                <w:rFonts w:ascii="Times New Roman" w:hAnsi="Times New Roman" w:cs="Times New Roman"/>
                <w:lang w:val="es-MX"/>
              </w:rPr>
            </w:pPr>
          </w:p>
        </w:tc>
        <w:tc>
          <w:tcPr>
            <w:tcW w:w="1162" w:type="dxa"/>
            <w:tcBorders>
              <w:top w:val="single" w:sz="16" w:space="0" w:color="000000"/>
              <w:left w:val="single" w:sz="16" w:space="0" w:color="000000"/>
              <w:bottom w:val="single" w:sz="16" w:space="0" w:color="000000"/>
            </w:tcBorders>
            <w:shd w:val="clear" w:color="auto" w:fill="FFFFFF"/>
            <w:vAlign w:val="bottom"/>
          </w:tcPr>
          <w:p w:rsidR="006440D4" w:rsidRPr="00A7738C" w:rsidRDefault="006440D4" w:rsidP="00937E01">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Frequency</w:t>
            </w:r>
          </w:p>
        </w:tc>
        <w:tc>
          <w:tcPr>
            <w:tcW w:w="994" w:type="dxa"/>
            <w:tcBorders>
              <w:top w:val="single" w:sz="16" w:space="0" w:color="000000"/>
              <w:bottom w:val="single" w:sz="16" w:space="0" w:color="000000"/>
            </w:tcBorders>
            <w:shd w:val="clear" w:color="auto" w:fill="FFFFFF"/>
            <w:vAlign w:val="bottom"/>
          </w:tcPr>
          <w:p w:rsidR="006440D4" w:rsidRPr="00A7738C" w:rsidRDefault="006440D4" w:rsidP="00937E01">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Percent</w:t>
            </w:r>
          </w:p>
        </w:tc>
        <w:tc>
          <w:tcPr>
            <w:tcW w:w="1392" w:type="dxa"/>
            <w:tcBorders>
              <w:top w:val="single" w:sz="16" w:space="0" w:color="000000"/>
              <w:bottom w:val="single" w:sz="16" w:space="0" w:color="000000"/>
            </w:tcBorders>
            <w:shd w:val="clear" w:color="auto" w:fill="FFFFFF"/>
            <w:vAlign w:val="bottom"/>
          </w:tcPr>
          <w:p w:rsidR="006440D4" w:rsidRPr="00A7738C" w:rsidRDefault="006440D4" w:rsidP="00937E01">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6440D4" w:rsidRPr="00A7738C" w:rsidRDefault="006440D4" w:rsidP="00937E01">
            <w:pPr>
              <w:autoSpaceDE w:val="0"/>
              <w:autoSpaceDN w:val="0"/>
              <w:adjustRightInd w:val="0"/>
              <w:spacing w:after="0" w:line="240" w:lineRule="auto"/>
              <w:ind w:left="60" w:right="60"/>
              <w:jc w:val="center"/>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Cumulative Percent</w:t>
            </w:r>
          </w:p>
        </w:tc>
      </w:tr>
      <w:tr w:rsidR="006440D4" w:rsidRPr="00A7738C" w:rsidTr="006E79E2">
        <w:trPr>
          <w:cantSplit/>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Valid</w:t>
            </w:r>
          </w:p>
        </w:tc>
        <w:tc>
          <w:tcPr>
            <w:tcW w:w="2234" w:type="dxa"/>
            <w:tcBorders>
              <w:top w:val="single" w:sz="16" w:space="0" w:color="000000"/>
              <w:left w:val="nil"/>
              <w:bottom w:val="nil"/>
              <w:right w:val="single" w:sz="16" w:space="0" w:color="000000"/>
            </w:tcBorders>
            <w:shd w:val="clear" w:color="auto" w:fill="FFFFFF"/>
          </w:tcPr>
          <w:p w:rsidR="006440D4" w:rsidRPr="00A7738C" w:rsidRDefault="006440D4"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Escuela desconocida</w:t>
            </w:r>
          </w:p>
        </w:tc>
        <w:tc>
          <w:tcPr>
            <w:tcW w:w="1162" w:type="dxa"/>
            <w:tcBorders>
              <w:top w:val="single" w:sz="16" w:space="0" w:color="000000"/>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300</w:t>
            </w:r>
          </w:p>
        </w:tc>
        <w:tc>
          <w:tcPr>
            <w:tcW w:w="994" w:type="dxa"/>
            <w:tcBorders>
              <w:top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33.7</w:t>
            </w:r>
          </w:p>
        </w:tc>
        <w:tc>
          <w:tcPr>
            <w:tcW w:w="1392" w:type="dxa"/>
            <w:tcBorders>
              <w:top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33.7</w:t>
            </w:r>
          </w:p>
        </w:tc>
        <w:tc>
          <w:tcPr>
            <w:tcW w:w="1468" w:type="dxa"/>
            <w:tcBorders>
              <w:top w:val="single" w:sz="16" w:space="0" w:color="000000"/>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33.7</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493F50">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w:t>
            </w:r>
            <w:r w:rsidR="006440D4" w:rsidRPr="00A7738C">
              <w:rPr>
                <w:rFonts w:ascii="Times New Roman" w:hAnsi="Times New Roman" w:cs="Times New Roman"/>
                <w:color w:val="000000"/>
                <w:sz w:val="18"/>
                <w:szCs w:val="18"/>
                <w:lang w:val="en-US"/>
              </w:rPr>
              <w:t>. Leyes &amp; Cien Pol</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252</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28.3</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28.3</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62.1</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4473BD">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w:t>
            </w:r>
            <w:r w:rsidR="004473BD">
              <w:rPr>
                <w:rFonts w:ascii="Times New Roman" w:hAnsi="Times New Roman" w:cs="Times New Roman"/>
                <w:color w:val="000000"/>
                <w:sz w:val="18"/>
                <w:szCs w:val="18"/>
                <w:lang w:val="en-US"/>
              </w:rPr>
              <w:t>.</w:t>
            </w:r>
            <w:r w:rsidR="006440D4" w:rsidRPr="00A7738C">
              <w:rPr>
                <w:rFonts w:ascii="Times New Roman" w:hAnsi="Times New Roman" w:cs="Times New Roman"/>
                <w:color w:val="000000"/>
                <w:sz w:val="18"/>
                <w:szCs w:val="18"/>
                <w:lang w:val="en-US"/>
              </w:rPr>
              <w:t xml:space="preserve"> Ps</w:t>
            </w:r>
            <w:r w:rsidR="004473BD">
              <w:rPr>
                <w:rFonts w:ascii="Times New Roman" w:hAnsi="Times New Roman" w:cs="Times New Roman"/>
                <w:color w:val="000000"/>
                <w:sz w:val="18"/>
                <w:szCs w:val="18"/>
                <w:lang w:val="en-US"/>
              </w:rPr>
              <w:t>ic</w:t>
            </w:r>
            <w:r w:rsidR="006440D4" w:rsidRPr="00A7738C">
              <w:rPr>
                <w:rFonts w:ascii="Times New Roman" w:hAnsi="Times New Roman" w:cs="Times New Roman"/>
                <w:color w:val="000000"/>
                <w:sz w:val="18"/>
                <w:szCs w:val="18"/>
                <w:lang w:val="en-US"/>
              </w:rPr>
              <w:t xml:space="preserve"> &amp; TCH</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104</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11.7</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11.7</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73.8</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w:t>
            </w:r>
            <w:r w:rsidR="004473BD">
              <w:rPr>
                <w:rFonts w:ascii="Times New Roman" w:hAnsi="Times New Roman" w:cs="Times New Roman"/>
                <w:color w:val="000000"/>
                <w:sz w:val="18"/>
                <w:szCs w:val="18"/>
                <w:lang w:val="en-US"/>
              </w:rPr>
              <w:t xml:space="preserve"> </w:t>
            </w:r>
            <w:r w:rsidR="006440D4" w:rsidRPr="00A7738C">
              <w:rPr>
                <w:rFonts w:ascii="Times New Roman" w:hAnsi="Times New Roman" w:cs="Times New Roman"/>
                <w:color w:val="000000"/>
                <w:sz w:val="18"/>
                <w:szCs w:val="18"/>
                <w:lang w:val="en-US"/>
              </w:rPr>
              <w:t>Trabajo Social</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26</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2.9</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2.9</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76.7</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493F50">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w:t>
            </w:r>
            <w:r w:rsidR="006440D4" w:rsidRPr="00A7738C">
              <w:rPr>
                <w:rFonts w:ascii="Times New Roman" w:hAnsi="Times New Roman" w:cs="Times New Roman"/>
                <w:color w:val="000000"/>
                <w:sz w:val="18"/>
                <w:szCs w:val="18"/>
                <w:lang w:val="en-US"/>
              </w:rPr>
              <w:t>. Econ.</w:t>
            </w:r>
            <w:r w:rsidRPr="00A7738C">
              <w:rPr>
                <w:rFonts w:ascii="Times New Roman" w:hAnsi="Times New Roman" w:cs="Times New Roman"/>
                <w:color w:val="000000"/>
                <w:sz w:val="18"/>
                <w:szCs w:val="18"/>
                <w:lang w:val="en-US"/>
              </w:rPr>
              <w:t xml:space="preserve"> Cont </w:t>
            </w:r>
            <w:r w:rsidR="006440D4" w:rsidRPr="00A7738C">
              <w:rPr>
                <w:rFonts w:ascii="Times New Roman" w:hAnsi="Times New Roman" w:cs="Times New Roman"/>
                <w:color w:val="000000"/>
                <w:sz w:val="18"/>
                <w:szCs w:val="18"/>
                <w:lang w:val="en-US"/>
              </w:rPr>
              <w:t>&amp; Admon</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76.8</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 Ciencias Química</w:t>
            </w:r>
            <w:r w:rsidR="006440D4" w:rsidRPr="00A7738C">
              <w:rPr>
                <w:rFonts w:ascii="Times New Roman" w:hAnsi="Times New Roman" w:cs="Times New Roman"/>
                <w:color w:val="000000"/>
                <w:sz w:val="18"/>
                <w:szCs w:val="18"/>
                <w:lang w:val="en-US"/>
              </w:rPr>
              <w:t>s</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27</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3.0</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3.0</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79.9</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 Ciencias Forestales</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.3</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80.2</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 Odontología</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63</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7.1</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7.1</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87.3</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493F50">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w:t>
            </w:r>
            <w:r w:rsidR="006440D4" w:rsidRPr="00A7738C">
              <w:rPr>
                <w:rFonts w:ascii="Times New Roman" w:hAnsi="Times New Roman" w:cs="Times New Roman"/>
                <w:color w:val="000000"/>
                <w:sz w:val="18"/>
                <w:szCs w:val="18"/>
                <w:lang w:val="en-US"/>
              </w:rPr>
              <w:t>.</w:t>
            </w:r>
            <w:r w:rsidRPr="00A7738C">
              <w:rPr>
                <w:rFonts w:ascii="Times New Roman" w:hAnsi="Times New Roman" w:cs="Times New Roman"/>
                <w:color w:val="000000"/>
                <w:sz w:val="18"/>
                <w:szCs w:val="18"/>
                <w:lang w:val="en-US"/>
              </w:rPr>
              <w:t xml:space="preserve"> Enf </w:t>
            </w:r>
            <w:r w:rsidR="006440D4" w:rsidRPr="00A7738C">
              <w:rPr>
                <w:rFonts w:ascii="Times New Roman" w:hAnsi="Times New Roman" w:cs="Times New Roman"/>
                <w:color w:val="000000"/>
                <w:sz w:val="18"/>
                <w:szCs w:val="18"/>
                <w:lang w:val="en-US"/>
              </w:rPr>
              <w:t>&amp; Obst</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17</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1.9</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1.9</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89.2</w:t>
            </w:r>
          </w:p>
        </w:tc>
      </w:tr>
      <w:tr w:rsidR="006440D4" w:rsidRPr="00A7738C" w:rsidTr="006E79E2">
        <w:trPr>
          <w:cantSplit/>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nil"/>
              <w:right w:val="single" w:sz="16" w:space="0" w:color="000000"/>
            </w:tcBorders>
            <w:shd w:val="clear" w:color="auto" w:fill="FFFFFF"/>
          </w:tcPr>
          <w:p w:rsidR="006440D4" w:rsidRPr="00A7738C" w:rsidRDefault="00493F50" w:rsidP="00493F50">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F</w:t>
            </w:r>
            <w:r w:rsidR="006440D4" w:rsidRPr="00A7738C">
              <w:rPr>
                <w:rFonts w:ascii="Times New Roman" w:hAnsi="Times New Roman" w:cs="Times New Roman"/>
                <w:color w:val="000000"/>
                <w:sz w:val="18"/>
                <w:szCs w:val="18"/>
                <w:lang w:val="en-US"/>
              </w:rPr>
              <w:t>. Med. &amp; Nut</w:t>
            </w:r>
          </w:p>
        </w:tc>
        <w:tc>
          <w:tcPr>
            <w:tcW w:w="1162" w:type="dxa"/>
            <w:tcBorders>
              <w:top w:val="nil"/>
              <w:left w:val="single" w:sz="16" w:space="0" w:color="000000"/>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96</w:t>
            </w:r>
          </w:p>
        </w:tc>
        <w:tc>
          <w:tcPr>
            <w:tcW w:w="994"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10.8</w:t>
            </w:r>
          </w:p>
        </w:tc>
        <w:tc>
          <w:tcPr>
            <w:tcW w:w="1392" w:type="dxa"/>
            <w:tcBorders>
              <w:top w:val="nil"/>
              <w:bottom w:val="nil"/>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10.8</w:t>
            </w:r>
          </w:p>
        </w:tc>
        <w:tc>
          <w:tcPr>
            <w:tcW w:w="1468" w:type="dxa"/>
            <w:tcBorders>
              <w:top w:val="nil"/>
              <w:bottom w:val="nil"/>
              <w:right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100.0</w:t>
            </w:r>
          </w:p>
        </w:tc>
      </w:tr>
      <w:tr w:rsidR="006440D4" w:rsidRPr="00A7738C" w:rsidTr="00937E01">
        <w:trPr>
          <w:cantSplit/>
          <w:trHeight w:val="207"/>
          <w:jc w:val="center"/>
        </w:trPr>
        <w:tc>
          <w:tcPr>
            <w:tcW w:w="735" w:type="dxa"/>
            <w:vMerge/>
            <w:tcBorders>
              <w:top w:val="single" w:sz="16" w:space="0" w:color="000000"/>
              <w:left w:val="single" w:sz="16" w:space="0" w:color="000000"/>
              <w:bottom w:val="single" w:sz="16" w:space="0" w:color="000000"/>
              <w:right w:val="nil"/>
            </w:tcBorders>
            <w:shd w:val="clear" w:color="auto" w:fill="FFFFFF"/>
          </w:tcPr>
          <w:p w:rsidR="006440D4" w:rsidRPr="00A7738C" w:rsidRDefault="006440D4" w:rsidP="00F45802">
            <w:pPr>
              <w:autoSpaceDE w:val="0"/>
              <w:autoSpaceDN w:val="0"/>
              <w:adjustRightInd w:val="0"/>
              <w:spacing w:after="0" w:line="240" w:lineRule="auto"/>
              <w:rPr>
                <w:rFonts w:ascii="Times New Roman" w:hAnsi="Times New Roman" w:cs="Times New Roman"/>
                <w:color w:val="000000"/>
                <w:sz w:val="18"/>
                <w:szCs w:val="18"/>
                <w:lang w:val="en-US"/>
              </w:rPr>
            </w:pPr>
          </w:p>
        </w:tc>
        <w:tc>
          <w:tcPr>
            <w:tcW w:w="2234" w:type="dxa"/>
            <w:tcBorders>
              <w:top w:val="nil"/>
              <w:left w:val="nil"/>
              <w:bottom w:val="single" w:sz="16" w:space="0" w:color="000000"/>
              <w:right w:val="single" w:sz="16" w:space="0" w:color="000000"/>
            </w:tcBorders>
            <w:shd w:val="clear" w:color="auto" w:fill="FFFFFF"/>
          </w:tcPr>
          <w:p w:rsidR="006440D4" w:rsidRPr="00A7738C" w:rsidRDefault="006440D4" w:rsidP="00F45802">
            <w:pPr>
              <w:autoSpaceDE w:val="0"/>
              <w:autoSpaceDN w:val="0"/>
              <w:adjustRightInd w:val="0"/>
              <w:spacing w:after="0" w:line="320" w:lineRule="atLeast"/>
              <w:ind w:left="60" w:right="60"/>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Total</w:t>
            </w:r>
          </w:p>
        </w:tc>
        <w:tc>
          <w:tcPr>
            <w:tcW w:w="1162" w:type="dxa"/>
            <w:tcBorders>
              <w:top w:val="nil"/>
              <w:left w:val="single" w:sz="16" w:space="0" w:color="000000"/>
              <w:bottom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889</w:t>
            </w:r>
          </w:p>
        </w:tc>
        <w:tc>
          <w:tcPr>
            <w:tcW w:w="994" w:type="dxa"/>
            <w:tcBorders>
              <w:top w:val="nil"/>
              <w:bottom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100.0</w:t>
            </w:r>
          </w:p>
        </w:tc>
        <w:tc>
          <w:tcPr>
            <w:tcW w:w="1392" w:type="dxa"/>
            <w:tcBorders>
              <w:top w:val="nil"/>
              <w:bottom w:val="single" w:sz="16" w:space="0" w:color="000000"/>
            </w:tcBorders>
            <w:shd w:val="clear" w:color="auto" w:fill="FFFFFF"/>
            <w:vAlign w:val="center"/>
          </w:tcPr>
          <w:p w:rsidR="006440D4" w:rsidRPr="00A7738C" w:rsidRDefault="006440D4" w:rsidP="00F45802">
            <w:pPr>
              <w:autoSpaceDE w:val="0"/>
              <w:autoSpaceDN w:val="0"/>
              <w:adjustRightInd w:val="0"/>
              <w:spacing w:after="0" w:line="320" w:lineRule="atLeast"/>
              <w:ind w:left="60" w:right="60"/>
              <w:jc w:val="right"/>
              <w:rPr>
                <w:rFonts w:ascii="Times New Roman" w:hAnsi="Times New Roman" w:cs="Times New Roman"/>
                <w:color w:val="000000"/>
                <w:sz w:val="18"/>
                <w:szCs w:val="18"/>
                <w:lang w:val="en-US"/>
              </w:rPr>
            </w:pPr>
            <w:r w:rsidRPr="00A7738C">
              <w:rPr>
                <w:rFonts w:ascii="Times New Roman" w:hAnsi="Times New Roman" w:cs="Times New Roman"/>
                <w:color w:val="000000"/>
                <w:sz w:val="18"/>
                <w:szCs w:val="18"/>
                <w:lang w:val="en-US"/>
              </w:rPr>
              <w:t>100.0</w:t>
            </w:r>
          </w:p>
        </w:tc>
        <w:tc>
          <w:tcPr>
            <w:tcW w:w="1468" w:type="dxa"/>
            <w:tcBorders>
              <w:top w:val="nil"/>
              <w:bottom w:val="single" w:sz="16" w:space="0" w:color="000000"/>
              <w:right w:val="single" w:sz="16" w:space="0" w:color="000000"/>
            </w:tcBorders>
            <w:shd w:val="clear" w:color="auto" w:fill="FFFFFF"/>
            <w:vAlign w:val="center"/>
          </w:tcPr>
          <w:p w:rsidR="006440D4" w:rsidRPr="00A7738C" w:rsidRDefault="006440D4" w:rsidP="00F45802">
            <w:pPr>
              <w:autoSpaceDE w:val="0"/>
              <w:autoSpaceDN w:val="0"/>
              <w:adjustRightInd w:val="0"/>
              <w:spacing w:after="0" w:line="240" w:lineRule="auto"/>
              <w:rPr>
                <w:rFonts w:ascii="Times New Roman" w:hAnsi="Times New Roman" w:cs="Times New Roman"/>
                <w:lang w:val="en-US"/>
              </w:rPr>
            </w:pPr>
          </w:p>
        </w:tc>
      </w:tr>
    </w:tbl>
    <w:p w:rsidR="006E79E2" w:rsidRPr="006E79E2" w:rsidRDefault="006E79E2" w:rsidP="00F45802">
      <w:pPr>
        <w:pStyle w:val="NoSpacing"/>
        <w:spacing w:line="276" w:lineRule="auto"/>
        <w:jc w:val="both"/>
        <w:rPr>
          <w:rFonts w:ascii="Times New Roman" w:hAnsi="Times New Roman" w:cs="Times New Roman"/>
          <w:sz w:val="20"/>
          <w:szCs w:val="24"/>
          <w:lang w:val="es-MX"/>
        </w:rPr>
      </w:pPr>
      <w:r w:rsidRPr="006E79E2">
        <w:rPr>
          <w:rFonts w:ascii="Times New Roman" w:hAnsi="Times New Roman" w:cs="Times New Roman"/>
          <w:sz w:val="20"/>
          <w:szCs w:val="24"/>
          <w:lang w:val="es-MX"/>
        </w:rPr>
        <w:t>Fuente: autor</w:t>
      </w:r>
    </w:p>
    <w:p w:rsidR="00F45802" w:rsidRDefault="00F45802" w:rsidP="00A00C18">
      <w:pPr>
        <w:pStyle w:val="NoSpacing"/>
        <w:spacing w:line="360" w:lineRule="auto"/>
        <w:jc w:val="both"/>
        <w:rPr>
          <w:rFonts w:ascii="Times New Roman" w:hAnsi="Times New Roman" w:cs="Times New Roman"/>
          <w:sz w:val="24"/>
          <w:szCs w:val="24"/>
          <w:lang w:val="es-MX"/>
        </w:rPr>
      </w:pPr>
    </w:p>
    <w:p w:rsidR="00F45802" w:rsidRDefault="00F45802" w:rsidP="00A00C18">
      <w:pPr>
        <w:pStyle w:val="NoSpacing"/>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Al terminar el cuestionario se les preguntó si se les podía realizar una pequeña entrevista anónima</w:t>
      </w:r>
      <w:r w:rsidR="00643D37">
        <w:rPr>
          <w:rFonts w:ascii="Times New Roman" w:hAnsi="Times New Roman" w:cs="Times New Roman"/>
          <w:sz w:val="24"/>
          <w:szCs w:val="24"/>
          <w:lang w:val="es-MX"/>
        </w:rPr>
        <w:t xml:space="preserve"> que sería audiograbada</w:t>
      </w:r>
      <w:r>
        <w:rPr>
          <w:rFonts w:ascii="Times New Roman" w:hAnsi="Times New Roman" w:cs="Times New Roman"/>
          <w:sz w:val="24"/>
          <w:szCs w:val="24"/>
          <w:lang w:val="es-MX"/>
        </w:rPr>
        <w:t>. Debido a la logística de la aplicación, no es posible entrevistar a todos los participantes, por lo que el número de entrevistas en inferior al número de cuestionarios contestados. Se realizó un total de 223 entrevi</w:t>
      </w:r>
      <w:r w:rsidR="00A00C18">
        <w:rPr>
          <w:rFonts w:ascii="Times New Roman" w:hAnsi="Times New Roman" w:cs="Times New Roman"/>
          <w:sz w:val="24"/>
          <w:szCs w:val="24"/>
          <w:lang w:val="es-MX"/>
        </w:rPr>
        <w:t>stas de las siguientes carreras:</w:t>
      </w:r>
    </w:p>
    <w:p w:rsidR="006E79E2" w:rsidRDefault="006E79E2" w:rsidP="00F45802">
      <w:pPr>
        <w:pStyle w:val="NoSpacing"/>
        <w:spacing w:line="276" w:lineRule="auto"/>
        <w:jc w:val="both"/>
        <w:rPr>
          <w:rFonts w:ascii="Times New Roman" w:hAnsi="Times New Roman" w:cs="Times New Roman"/>
          <w:sz w:val="24"/>
          <w:szCs w:val="24"/>
          <w:lang w:val="es-MX"/>
        </w:rPr>
      </w:pPr>
    </w:p>
    <w:p w:rsidR="006E79E2" w:rsidRPr="006E79E2" w:rsidRDefault="006E79E2" w:rsidP="006E79E2">
      <w:pPr>
        <w:pStyle w:val="NoSpacing"/>
        <w:spacing w:line="276" w:lineRule="auto"/>
        <w:jc w:val="both"/>
        <w:rPr>
          <w:rFonts w:ascii="Times New Roman" w:hAnsi="Times New Roman" w:cs="Times New Roman"/>
          <w:b/>
          <w:sz w:val="24"/>
          <w:szCs w:val="24"/>
          <w:lang w:val="es-MX"/>
        </w:rPr>
      </w:pPr>
      <w:r w:rsidRPr="006E79E2">
        <w:rPr>
          <w:rFonts w:ascii="Times New Roman" w:hAnsi="Times New Roman" w:cs="Times New Roman"/>
          <w:b/>
          <w:sz w:val="20"/>
          <w:lang w:val="es-MX"/>
        </w:rPr>
        <w:t xml:space="preserve">Tabla 2 Número de participantes en la entrevista por área disciplinar durante las temporadas 2015 y 2016 (a finales de los semestres A y B de cada año) </w:t>
      </w:r>
    </w:p>
    <w:tbl>
      <w:tblPr>
        <w:tblStyle w:val="TableGrid"/>
        <w:tblW w:w="6660" w:type="dxa"/>
        <w:jc w:val="center"/>
        <w:tblLook w:val="04A0" w:firstRow="1" w:lastRow="0" w:firstColumn="1" w:lastColumn="0" w:noHBand="0" w:noVBand="1"/>
      </w:tblPr>
      <w:tblGrid>
        <w:gridCol w:w="4238"/>
        <w:gridCol w:w="2422"/>
      </w:tblGrid>
      <w:tr w:rsidR="00F45802" w:rsidRPr="006E79E2" w:rsidTr="004B0BA9">
        <w:trPr>
          <w:jc w:val="center"/>
        </w:trPr>
        <w:tc>
          <w:tcPr>
            <w:tcW w:w="4238" w:type="dxa"/>
            <w:tcBorders>
              <w:top w:val="nil"/>
              <w:left w:val="nil"/>
              <w:bottom w:val="single" w:sz="4" w:space="0" w:color="auto"/>
              <w:right w:val="nil"/>
            </w:tcBorders>
          </w:tcPr>
          <w:p w:rsidR="00F45802" w:rsidRPr="00860524" w:rsidRDefault="00F45802" w:rsidP="00F45802">
            <w:pPr>
              <w:spacing w:before="60" w:after="60"/>
              <w:rPr>
                <w:rFonts w:ascii="Times New Roman" w:hAnsi="Times New Roman" w:cs="Times New Roman"/>
                <w:sz w:val="20"/>
                <w:lang w:eastAsia="en-GB"/>
              </w:rPr>
            </w:pPr>
            <w:r w:rsidRPr="00860524">
              <w:rPr>
                <w:rFonts w:ascii="Times New Roman" w:hAnsi="Times New Roman" w:cs="Times New Roman"/>
                <w:sz w:val="20"/>
                <w:lang w:eastAsia="en-GB"/>
              </w:rPr>
              <w:t>Área disciplinar</w:t>
            </w:r>
          </w:p>
        </w:tc>
        <w:tc>
          <w:tcPr>
            <w:tcW w:w="2422" w:type="dxa"/>
            <w:tcBorders>
              <w:top w:val="nil"/>
              <w:left w:val="nil"/>
              <w:bottom w:val="single" w:sz="4" w:space="0" w:color="auto"/>
              <w:right w:val="nil"/>
            </w:tcBorders>
          </w:tcPr>
          <w:p w:rsidR="00F45802" w:rsidRPr="00860524" w:rsidRDefault="00F45802" w:rsidP="00F45802">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No. de participantes</w:t>
            </w:r>
          </w:p>
        </w:tc>
      </w:tr>
      <w:tr w:rsidR="00F45802" w:rsidRPr="006E79E2" w:rsidTr="004B0BA9">
        <w:trPr>
          <w:jc w:val="center"/>
        </w:trPr>
        <w:tc>
          <w:tcPr>
            <w:tcW w:w="4238" w:type="dxa"/>
            <w:tcBorders>
              <w:left w:val="nil"/>
              <w:right w:val="nil"/>
            </w:tcBorders>
          </w:tcPr>
          <w:p w:rsidR="00F45802" w:rsidRPr="00860524" w:rsidRDefault="00F45802" w:rsidP="00F45802">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Contaduría</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1</w:t>
            </w:r>
          </w:p>
        </w:tc>
      </w:tr>
      <w:tr w:rsidR="00F45802" w:rsidRPr="006E79E2" w:rsidTr="004B0BA9">
        <w:trPr>
          <w:jc w:val="center"/>
        </w:trPr>
        <w:tc>
          <w:tcPr>
            <w:tcW w:w="4238" w:type="dxa"/>
            <w:tcBorders>
              <w:left w:val="nil"/>
              <w:right w:val="nil"/>
            </w:tcBorders>
          </w:tcPr>
          <w:p w:rsidR="00F45802" w:rsidRPr="00860524" w:rsidRDefault="004B0BA9" w:rsidP="00F45802">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C. Químicas</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11</w:t>
            </w:r>
          </w:p>
        </w:tc>
      </w:tr>
      <w:tr w:rsidR="00F45802" w:rsidRPr="006E79E2" w:rsidTr="004B0BA9">
        <w:trPr>
          <w:jc w:val="center"/>
        </w:trPr>
        <w:tc>
          <w:tcPr>
            <w:tcW w:w="4238" w:type="dxa"/>
            <w:tcBorders>
              <w:left w:val="nil"/>
              <w:right w:val="nil"/>
            </w:tcBorders>
          </w:tcPr>
          <w:p w:rsidR="00F45802" w:rsidRPr="00860524" w:rsidRDefault="004B0BA9" w:rsidP="004B0BA9">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Odontología</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20</w:t>
            </w:r>
          </w:p>
        </w:tc>
      </w:tr>
      <w:tr w:rsidR="00F45802" w:rsidRPr="006E79E2" w:rsidTr="004B0BA9">
        <w:trPr>
          <w:jc w:val="center"/>
        </w:trPr>
        <w:tc>
          <w:tcPr>
            <w:tcW w:w="4238" w:type="dxa"/>
            <w:tcBorders>
              <w:left w:val="nil"/>
              <w:right w:val="nil"/>
            </w:tcBorders>
          </w:tcPr>
          <w:p w:rsidR="00F45802" w:rsidRPr="00860524" w:rsidRDefault="004B0BA9" w:rsidP="004B0BA9">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Ciencias Forestales</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2</w:t>
            </w:r>
          </w:p>
        </w:tc>
      </w:tr>
      <w:tr w:rsidR="00F45802" w:rsidRPr="006E79E2" w:rsidTr="004B0BA9">
        <w:trPr>
          <w:jc w:val="center"/>
        </w:trPr>
        <w:tc>
          <w:tcPr>
            <w:tcW w:w="4238" w:type="dxa"/>
            <w:tcBorders>
              <w:left w:val="nil"/>
              <w:right w:val="nil"/>
            </w:tcBorders>
          </w:tcPr>
          <w:p w:rsidR="00F45802" w:rsidRPr="00860524" w:rsidRDefault="004B0BA9" w:rsidP="004B0BA9">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Terapia Comunicació</w:t>
            </w:r>
            <w:r w:rsidR="00F45802" w:rsidRPr="00860524">
              <w:rPr>
                <w:rFonts w:ascii="Times New Roman" w:hAnsi="Times New Roman" w:cs="Times New Roman"/>
                <w:sz w:val="20"/>
                <w:lang w:val="en-US" w:eastAsia="en-GB"/>
              </w:rPr>
              <w:t xml:space="preserve">n </w:t>
            </w:r>
            <w:r w:rsidRPr="00860524">
              <w:rPr>
                <w:rFonts w:ascii="Times New Roman" w:hAnsi="Times New Roman" w:cs="Times New Roman"/>
                <w:sz w:val="20"/>
                <w:lang w:val="en-US" w:eastAsia="en-GB"/>
              </w:rPr>
              <w:t>Humana</w:t>
            </w:r>
            <w:r w:rsidRPr="00860524">
              <w:rPr>
                <w:rFonts w:ascii="Times New Roman" w:hAnsi="Times New Roman" w:cs="Times New Roman"/>
                <w:sz w:val="20"/>
                <w:lang w:val="en-US" w:eastAsia="en-GB"/>
              </w:rPr>
              <w:t xml:space="preserve"> </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13</w:t>
            </w:r>
          </w:p>
        </w:tc>
      </w:tr>
      <w:tr w:rsidR="00F45802" w:rsidRPr="006E79E2" w:rsidTr="004B0BA9">
        <w:trPr>
          <w:jc w:val="center"/>
        </w:trPr>
        <w:tc>
          <w:tcPr>
            <w:tcW w:w="4238" w:type="dxa"/>
            <w:tcBorders>
              <w:left w:val="nil"/>
              <w:right w:val="nil"/>
            </w:tcBorders>
          </w:tcPr>
          <w:p w:rsidR="00F45802" w:rsidRPr="00860524" w:rsidRDefault="004B0BA9" w:rsidP="00F45802">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Leyes</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36</w:t>
            </w:r>
          </w:p>
        </w:tc>
      </w:tr>
      <w:tr w:rsidR="00F45802" w:rsidRPr="006E79E2" w:rsidTr="004B0BA9">
        <w:trPr>
          <w:jc w:val="center"/>
        </w:trPr>
        <w:tc>
          <w:tcPr>
            <w:tcW w:w="4238" w:type="dxa"/>
            <w:tcBorders>
              <w:left w:val="nil"/>
              <w:right w:val="nil"/>
            </w:tcBorders>
          </w:tcPr>
          <w:p w:rsidR="00F45802" w:rsidRPr="00860524" w:rsidRDefault="00F45802" w:rsidP="004B0BA9">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Medicin</w:t>
            </w:r>
            <w:r w:rsidR="004B0BA9" w:rsidRPr="00860524">
              <w:rPr>
                <w:rFonts w:ascii="Times New Roman" w:hAnsi="Times New Roman" w:cs="Times New Roman"/>
                <w:sz w:val="20"/>
                <w:lang w:val="en-US" w:eastAsia="en-GB"/>
              </w:rPr>
              <w:t>a</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69</w:t>
            </w:r>
          </w:p>
        </w:tc>
      </w:tr>
      <w:tr w:rsidR="00F45802" w:rsidRPr="006E79E2" w:rsidTr="004B0BA9">
        <w:trPr>
          <w:jc w:val="center"/>
        </w:trPr>
        <w:tc>
          <w:tcPr>
            <w:tcW w:w="4238" w:type="dxa"/>
            <w:tcBorders>
              <w:left w:val="nil"/>
              <w:right w:val="nil"/>
            </w:tcBorders>
          </w:tcPr>
          <w:p w:rsidR="00F45802" w:rsidRPr="00860524" w:rsidRDefault="004B0BA9" w:rsidP="00F45802">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Enfermería</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eastAsia="en-GB"/>
              </w:rPr>
            </w:pPr>
            <w:r w:rsidRPr="00860524">
              <w:rPr>
                <w:rFonts w:ascii="Times New Roman" w:hAnsi="Times New Roman" w:cs="Times New Roman"/>
                <w:sz w:val="20"/>
                <w:lang w:eastAsia="en-GB"/>
              </w:rPr>
              <w:t>13</w:t>
            </w:r>
          </w:p>
        </w:tc>
      </w:tr>
      <w:tr w:rsidR="00F45802" w:rsidRPr="006E79E2" w:rsidTr="004B0BA9">
        <w:trPr>
          <w:jc w:val="center"/>
        </w:trPr>
        <w:tc>
          <w:tcPr>
            <w:tcW w:w="4238" w:type="dxa"/>
            <w:tcBorders>
              <w:left w:val="nil"/>
              <w:right w:val="nil"/>
            </w:tcBorders>
          </w:tcPr>
          <w:p w:rsidR="00F45802" w:rsidRPr="00860524" w:rsidRDefault="004B0BA9" w:rsidP="00F45802">
            <w:pPr>
              <w:spacing w:before="60" w:after="60"/>
              <w:rPr>
                <w:rFonts w:ascii="Times New Roman" w:hAnsi="Times New Roman" w:cs="Times New Roman"/>
                <w:sz w:val="20"/>
                <w:lang w:eastAsia="en-GB"/>
              </w:rPr>
            </w:pPr>
            <w:r w:rsidRPr="00860524">
              <w:rPr>
                <w:rFonts w:ascii="Times New Roman" w:hAnsi="Times New Roman" w:cs="Times New Roman"/>
                <w:sz w:val="20"/>
                <w:lang w:eastAsia="en-GB"/>
              </w:rPr>
              <w:t>Nutrción</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eastAsia="en-GB"/>
              </w:rPr>
            </w:pPr>
            <w:r w:rsidRPr="00860524">
              <w:rPr>
                <w:rFonts w:ascii="Times New Roman" w:hAnsi="Times New Roman" w:cs="Times New Roman"/>
                <w:sz w:val="20"/>
                <w:lang w:eastAsia="en-GB"/>
              </w:rPr>
              <w:t>10</w:t>
            </w:r>
          </w:p>
        </w:tc>
      </w:tr>
      <w:tr w:rsidR="00F45802" w:rsidRPr="006E79E2" w:rsidTr="004B0BA9">
        <w:trPr>
          <w:jc w:val="center"/>
        </w:trPr>
        <w:tc>
          <w:tcPr>
            <w:tcW w:w="4238" w:type="dxa"/>
            <w:tcBorders>
              <w:left w:val="nil"/>
              <w:right w:val="nil"/>
            </w:tcBorders>
          </w:tcPr>
          <w:p w:rsidR="00F45802" w:rsidRPr="00860524" w:rsidRDefault="004B0BA9" w:rsidP="004B0BA9">
            <w:pPr>
              <w:spacing w:before="60" w:after="60"/>
              <w:rPr>
                <w:rFonts w:ascii="Times New Roman" w:hAnsi="Times New Roman" w:cs="Times New Roman"/>
                <w:sz w:val="20"/>
                <w:lang w:eastAsia="en-GB"/>
              </w:rPr>
            </w:pPr>
            <w:r w:rsidRPr="00860524">
              <w:rPr>
                <w:rFonts w:ascii="Times New Roman" w:hAnsi="Times New Roman" w:cs="Times New Roman"/>
                <w:sz w:val="20"/>
                <w:lang w:eastAsia="en-GB"/>
              </w:rPr>
              <w:t>Educación Física</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eastAsia="en-GB"/>
              </w:rPr>
            </w:pPr>
            <w:r w:rsidRPr="00860524">
              <w:rPr>
                <w:rFonts w:ascii="Times New Roman" w:hAnsi="Times New Roman" w:cs="Times New Roman"/>
                <w:sz w:val="20"/>
                <w:lang w:eastAsia="en-GB"/>
              </w:rPr>
              <w:t>1</w:t>
            </w:r>
          </w:p>
        </w:tc>
      </w:tr>
      <w:tr w:rsidR="00F45802" w:rsidRPr="006E79E2" w:rsidTr="004B0BA9">
        <w:trPr>
          <w:jc w:val="center"/>
        </w:trPr>
        <w:tc>
          <w:tcPr>
            <w:tcW w:w="4238" w:type="dxa"/>
            <w:tcBorders>
              <w:left w:val="nil"/>
              <w:right w:val="nil"/>
            </w:tcBorders>
          </w:tcPr>
          <w:p w:rsidR="00F45802" w:rsidRPr="00860524" w:rsidRDefault="004B0BA9" w:rsidP="00F45802">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C. Políticas</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6</w:t>
            </w:r>
          </w:p>
        </w:tc>
      </w:tr>
      <w:tr w:rsidR="00F45802" w:rsidRPr="006E79E2" w:rsidTr="004B0BA9">
        <w:trPr>
          <w:jc w:val="center"/>
        </w:trPr>
        <w:tc>
          <w:tcPr>
            <w:tcW w:w="4238" w:type="dxa"/>
            <w:tcBorders>
              <w:left w:val="nil"/>
              <w:right w:val="nil"/>
            </w:tcBorders>
          </w:tcPr>
          <w:p w:rsidR="00F45802" w:rsidRPr="00860524" w:rsidRDefault="00F45802" w:rsidP="004B0BA9">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Ps</w:t>
            </w:r>
            <w:r w:rsidR="004B0BA9" w:rsidRPr="00860524">
              <w:rPr>
                <w:rFonts w:ascii="Times New Roman" w:hAnsi="Times New Roman" w:cs="Times New Roman"/>
                <w:sz w:val="20"/>
                <w:lang w:val="en-US" w:eastAsia="en-GB"/>
              </w:rPr>
              <w:t>i</w:t>
            </w:r>
            <w:r w:rsidRPr="00860524">
              <w:rPr>
                <w:rFonts w:ascii="Times New Roman" w:hAnsi="Times New Roman" w:cs="Times New Roman"/>
                <w:sz w:val="20"/>
                <w:lang w:val="en-US" w:eastAsia="en-GB"/>
              </w:rPr>
              <w:t>colog</w:t>
            </w:r>
            <w:r w:rsidR="004B0BA9" w:rsidRPr="00860524">
              <w:rPr>
                <w:rFonts w:ascii="Times New Roman" w:hAnsi="Times New Roman" w:cs="Times New Roman"/>
                <w:sz w:val="20"/>
                <w:lang w:val="en-US" w:eastAsia="en-GB"/>
              </w:rPr>
              <w:t>ía</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24</w:t>
            </w:r>
          </w:p>
        </w:tc>
      </w:tr>
      <w:tr w:rsidR="00F45802" w:rsidRPr="006E79E2" w:rsidTr="004B0BA9">
        <w:trPr>
          <w:jc w:val="center"/>
        </w:trPr>
        <w:tc>
          <w:tcPr>
            <w:tcW w:w="4238" w:type="dxa"/>
            <w:tcBorders>
              <w:left w:val="nil"/>
              <w:right w:val="nil"/>
            </w:tcBorders>
          </w:tcPr>
          <w:p w:rsidR="00F45802" w:rsidRPr="00860524" w:rsidRDefault="004B0BA9" w:rsidP="004B0BA9">
            <w:pPr>
              <w:spacing w:before="60" w:after="60"/>
              <w:rPr>
                <w:rFonts w:ascii="Times New Roman" w:hAnsi="Times New Roman" w:cs="Times New Roman"/>
                <w:sz w:val="20"/>
                <w:lang w:val="en-US" w:eastAsia="en-GB"/>
              </w:rPr>
            </w:pPr>
            <w:r w:rsidRPr="00860524">
              <w:rPr>
                <w:rFonts w:ascii="Times New Roman" w:hAnsi="Times New Roman" w:cs="Times New Roman"/>
                <w:sz w:val="20"/>
                <w:lang w:val="en-US" w:eastAsia="en-GB"/>
              </w:rPr>
              <w:t>Trabajo Social</w:t>
            </w:r>
          </w:p>
        </w:tc>
        <w:tc>
          <w:tcPr>
            <w:tcW w:w="2422" w:type="dxa"/>
            <w:tcBorders>
              <w:left w:val="nil"/>
              <w:right w:val="nil"/>
            </w:tcBorders>
            <w:vAlign w:val="center"/>
          </w:tcPr>
          <w:p w:rsidR="00F45802" w:rsidRPr="00860524" w:rsidRDefault="00F45802" w:rsidP="00F45802">
            <w:pPr>
              <w:spacing w:before="60" w:after="60"/>
              <w:jc w:val="center"/>
              <w:rPr>
                <w:rFonts w:ascii="Times New Roman" w:hAnsi="Times New Roman" w:cs="Times New Roman"/>
                <w:sz w:val="20"/>
                <w:lang w:val="en-US" w:eastAsia="en-GB"/>
              </w:rPr>
            </w:pPr>
            <w:r w:rsidRPr="00860524">
              <w:rPr>
                <w:rFonts w:ascii="Times New Roman" w:hAnsi="Times New Roman" w:cs="Times New Roman"/>
                <w:sz w:val="20"/>
                <w:lang w:val="en-US" w:eastAsia="en-GB"/>
              </w:rPr>
              <w:t>17</w:t>
            </w:r>
          </w:p>
        </w:tc>
      </w:tr>
    </w:tbl>
    <w:p w:rsidR="006E79E2" w:rsidRPr="006E79E2" w:rsidRDefault="006E79E2" w:rsidP="006E79E2">
      <w:pPr>
        <w:pStyle w:val="NoSpacing"/>
        <w:spacing w:line="276" w:lineRule="auto"/>
        <w:jc w:val="both"/>
        <w:rPr>
          <w:rFonts w:ascii="Times New Roman" w:hAnsi="Times New Roman" w:cs="Times New Roman"/>
          <w:sz w:val="20"/>
          <w:szCs w:val="24"/>
          <w:lang w:val="es-MX"/>
        </w:rPr>
      </w:pPr>
      <w:r w:rsidRPr="006E79E2">
        <w:rPr>
          <w:rFonts w:ascii="Times New Roman" w:hAnsi="Times New Roman" w:cs="Times New Roman"/>
          <w:sz w:val="20"/>
          <w:szCs w:val="24"/>
          <w:lang w:val="es-MX"/>
        </w:rPr>
        <w:t>Fuente: autor</w:t>
      </w:r>
    </w:p>
    <w:p w:rsidR="00A7738C" w:rsidRPr="004B0BA9" w:rsidRDefault="00A7738C" w:rsidP="00D7178B">
      <w:pPr>
        <w:pStyle w:val="NoSpacing"/>
        <w:jc w:val="both"/>
        <w:rPr>
          <w:rFonts w:ascii="Times New Roman" w:hAnsi="Times New Roman" w:cs="Times New Roman"/>
          <w:sz w:val="24"/>
          <w:szCs w:val="24"/>
          <w:lang w:val="es-MX"/>
        </w:rPr>
      </w:pPr>
    </w:p>
    <w:p w:rsidR="006440D4" w:rsidRPr="004B0BA9" w:rsidRDefault="004B0BA9" w:rsidP="00643D37">
      <w:pPr>
        <w:pStyle w:val="NoSpacing"/>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La entrevista </w:t>
      </w:r>
      <w:r w:rsidR="006E79E2">
        <w:rPr>
          <w:rFonts w:ascii="Times New Roman" w:hAnsi="Times New Roman" w:cs="Times New Roman"/>
          <w:sz w:val="24"/>
          <w:szCs w:val="24"/>
          <w:lang w:val="es-MX"/>
        </w:rPr>
        <w:t>era muy corta. C</w:t>
      </w:r>
      <w:r>
        <w:rPr>
          <w:rFonts w:ascii="Times New Roman" w:hAnsi="Times New Roman" w:cs="Times New Roman"/>
          <w:sz w:val="24"/>
          <w:szCs w:val="24"/>
          <w:lang w:val="es-MX"/>
        </w:rPr>
        <w:t>onsistía en elegir cuál de los tres ámbitos de uso de la lengua (propósitos personales, propósitos académicos o propósitos laborales)</w:t>
      </w:r>
      <w:r w:rsidR="006E79E2">
        <w:rPr>
          <w:rFonts w:ascii="Times New Roman" w:hAnsi="Times New Roman" w:cs="Times New Roman"/>
          <w:sz w:val="24"/>
          <w:szCs w:val="24"/>
          <w:lang w:val="es-MX"/>
        </w:rPr>
        <w:t xml:space="preserve"> preferirían que fuera el contenido del examen si se les diera la oportunidad de elegir y justificar su respuesta. </w:t>
      </w:r>
    </w:p>
    <w:p w:rsidR="006440D4" w:rsidRPr="004B0BA9" w:rsidRDefault="006440D4" w:rsidP="00D7178B">
      <w:pPr>
        <w:pStyle w:val="NoSpacing"/>
        <w:jc w:val="both"/>
        <w:rPr>
          <w:rFonts w:ascii="Times New Roman" w:hAnsi="Times New Roman" w:cs="Times New Roman"/>
          <w:sz w:val="24"/>
          <w:szCs w:val="24"/>
          <w:lang w:val="es-MX"/>
        </w:rPr>
      </w:pPr>
    </w:p>
    <w:p w:rsidR="00144A8B" w:rsidRDefault="00283FA0" w:rsidP="003C3922">
      <w:pPr>
        <w:pStyle w:val="NoSpacing"/>
        <w:jc w:val="both"/>
        <w:rPr>
          <w:rFonts w:ascii="Times New Roman" w:hAnsi="Times New Roman" w:cs="Times New Roman"/>
          <w:sz w:val="24"/>
          <w:szCs w:val="24"/>
          <w:lang w:val="es-MX"/>
        </w:rPr>
      </w:pPr>
      <w:r>
        <w:rPr>
          <w:rStyle w:val="Heading1Char"/>
          <w:rFonts w:ascii="Times New Roman" w:hAnsi="Times New Roman" w:cs="Times New Roman"/>
          <w:color w:val="auto"/>
          <w:sz w:val="24"/>
          <w:szCs w:val="24"/>
        </w:rPr>
        <w:t>IV</w:t>
      </w:r>
      <w:r w:rsidR="008F6C56" w:rsidRPr="00652DEA">
        <w:rPr>
          <w:rStyle w:val="Heading1Char"/>
          <w:rFonts w:ascii="Times New Roman" w:hAnsi="Times New Roman" w:cs="Times New Roman"/>
          <w:color w:val="auto"/>
          <w:sz w:val="24"/>
          <w:szCs w:val="24"/>
        </w:rPr>
        <w:t xml:space="preserve">. </w:t>
      </w:r>
      <w:r w:rsidR="008F6C56" w:rsidRPr="00C824CC">
        <w:rPr>
          <w:rStyle w:val="Heading1Char"/>
          <w:rFonts w:ascii="Times New Roman" w:hAnsi="Times New Roman" w:cs="Times New Roman"/>
          <w:smallCaps/>
          <w:color w:val="auto"/>
          <w:sz w:val="24"/>
          <w:szCs w:val="24"/>
        </w:rPr>
        <w:t>Resultados</w:t>
      </w:r>
      <w:r w:rsidR="008F6C56" w:rsidRPr="00FF29AE">
        <w:rPr>
          <w:rFonts w:ascii="Times New Roman" w:hAnsi="Times New Roman" w:cs="Times New Roman"/>
          <w:sz w:val="24"/>
          <w:szCs w:val="24"/>
          <w:lang w:val="es-MX"/>
        </w:rPr>
        <w:t xml:space="preserve"> </w:t>
      </w:r>
      <w:r w:rsidR="004B0BA9">
        <w:rPr>
          <w:rFonts w:ascii="Times New Roman" w:hAnsi="Times New Roman" w:cs="Times New Roman"/>
          <w:sz w:val="24"/>
          <w:szCs w:val="24"/>
          <w:lang w:val="es-MX"/>
        </w:rPr>
        <w:t xml:space="preserve"> </w:t>
      </w:r>
    </w:p>
    <w:p w:rsidR="004B0BA9" w:rsidRDefault="004B0BA9" w:rsidP="003C3922">
      <w:pPr>
        <w:pStyle w:val="NoSpacing"/>
        <w:jc w:val="both"/>
        <w:rPr>
          <w:rFonts w:ascii="Times New Roman" w:hAnsi="Times New Roman" w:cs="Times New Roman"/>
          <w:sz w:val="24"/>
          <w:szCs w:val="24"/>
          <w:lang w:val="es-MX"/>
        </w:rPr>
      </w:pPr>
    </w:p>
    <w:p w:rsidR="00D037D8" w:rsidRDefault="00D037D8" w:rsidP="00643D37">
      <w:pPr>
        <w:pStyle w:val="NoSpacing"/>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utilizó el programa SPSS para obtener la estadística descriptiva de las respuestas del cuestionario, arrojando los resultados que se muestran en la gráfica a continuación.</w:t>
      </w:r>
    </w:p>
    <w:p w:rsidR="00D037D8" w:rsidRDefault="00D037D8" w:rsidP="003C3922">
      <w:pPr>
        <w:pStyle w:val="NoSpacing"/>
        <w:jc w:val="both"/>
        <w:rPr>
          <w:rFonts w:ascii="Times New Roman" w:hAnsi="Times New Roman" w:cs="Times New Roman"/>
          <w:sz w:val="24"/>
          <w:szCs w:val="24"/>
          <w:lang w:val="es-MX"/>
        </w:rPr>
      </w:pPr>
    </w:p>
    <w:p w:rsidR="00D037D8" w:rsidRPr="00D037D8" w:rsidRDefault="00D037D8" w:rsidP="00D037D8">
      <w:pPr>
        <w:spacing w:after="0" w:line="240" w:lineRule="auto"/>
        <w:rPr>
          <w:rFonts w:ascii="Times New Roman" w:hAnsi="Times New Roman" w:cs="Times New Roman"/>
          <w:b/>
          <w:sz w:val="20"/>
          <w:lang w:val="es-MX" w:eastAsia="en-GB"/>
        </w:rPr>
      </w:pPr>
      <w:r w:rsidRPr="00D037D8">
        <w:rPr>
          <w:rFonts w:ascii="Times New Roman" w:hAnsi="Times New Roman" w:cs="Times New Roman"/>
          <w:b/>
          <w:sz w:val="20"/>
          <w:lang w:val="es-MX" w:eastAsia="en-GB"/>
        </w:rPr>
        <w:t>Figur</w:t>
      </w:r>
      <w:r w:rsidRPr="00D037D8">
        <w:rPr>
          <w:rFonts w:ascii="Times New Roman" w:hAnsi="Times New Roman" w:cs="Times New Roman"/>
          <w:b/>
          <w:sz w:val="20"/>
          <w:lang w:val="es-MX" w:eastAsia="en-GB"/>
        </w:rPr>
        <w:t>a 1</w:t>
      </w:r>
      <w:r w:rsidRPr="00D037D8">
        <w:rPr>
          <w:rFonts w:ascii="Times New Roman" w:hAnsi="Times New Roman" w:cs="Times New Roman"/>
          <w:b/>
          <w:sz w:val="20"/>
          <w:lang w:val="es-MX" w:eastAsia="en-GB"/>
        </w:rPr>
        <w:t xml:space="preserve"> </w:t>
      </w:r>
      <w:r w:rsidRPr="00D037D8">
        <w:rPr>
          <w:rFonts w:ascii="Times New Roman" w:hAnsi="Times New Roman" w:cs="Times New Roman"/>
          <w:b/>
          <w:sz w:val="20"/>
          <w:lang w:val="es-MX" w:eastAsia="en-GB"/>
        </w:rPr>
        <w:t xml:space="preserve">La opinión de los estudiantes respecto a los ámbitos de la lengua que el </w:t>
      </w:r>
      <w:r w:rsidRPr="00D037D8">
        <w:rPr>
          <w:rFonts w:ascii="Times New Roman" w:hAnsi="Times New Roman" w:cs="Times New Roman"/>
          <w:b/>
          <w:sz w:val="20"/>
          <w:lang w:val="es-MX" w:eastAsia="en-GB"/>
        </w:rPr>
        <w:t xml:space="preserve">ECGE </w:t>
      </w:r>
      <w:r w:rsidRPr="00D037D8">
        <w:rPr>
          <w:rFonts w:ascii="Times New Roman" w:hAnsi="Times New Roman" w:cs="Times New Roman"/>
          <w:b/>
          <w:sz w:val="20"/>
          <w:lang w:val="es-MX" w:eastAsia="en-GB"/>
        </w:rPr>
        <w:t>debería evaluar</w:t>
      </w:r>
    </w:p>
    <w:p w:rsidR="00D037D8" w:rsidRPr="00D037D8" w:rsidRDefault="00D037D8" w:rsidP="00D037D8">
      <w:pPr>
        <w:spacing w:after="0" w:line="240" w:lineRule="auto"/>
        <w:rPr>
          <w:rFonts w:ascii="Times New Roman" w:hAnsi="Times New Roman" w:cs="Times New Roman"/>
          <w:b/>
          <w:sz w:val="18"/>
          <w:lang w:val="es-MX" w:eastAsia="en-GB"/>
        </w:rPr>
      </w:pPr>
      <w:r w:rsidRPr="00D037D8">
        <w:rPr>
          <w:rFonts w:ascii="Times New Roman" w:hAnsi="Times New Roman" w:cs="Times New Roman"/>
          <w:b/>
          <w:sz w:val="18"/>
          <w:lang w:val="es-MX" w:eastAsia="en-GB"/>
        </w:rPr>
        <w:t>C27, C30 and C32</w:t>
      </w:r>
      <w:r w:rsidRPr="00D037D8">
        <w:rPr>
          <w:rFonts w:ascii="Times New Roman" w:hAnsi="Times New Roman" w:cs="Times New Roman"/>
          <w:b/>
          <w:sz w:val="18"/>
          <w:lang w:eastAsia="en-GB"/>
        </w:rPr>
        <w:sym w:font="Wingdings" w:char="F0E0"/>
      </w:r>
      <w:r w:rsidRPr="00D037D8">
        <w:rPr>
          <w:rFonts w:ascii="Times New Roman" w:hAnsi="Times New Roman" w:cs="Times New Roman"/>
          <w:b/>
          <w:sz w:val="18"/>
          <w:lang w:val="es-MX" w:eastAsia="en-GB"/>
        </w:rPr>
        <w:t xml:space="preserve"> ámbito </w:t>
      </w:r>
      <w:r w:rsidRPr="00D037D8">
        <w:rPr>
          <w:rFonts w:ascii="Times New Roman" w:hAnsi="Times New Roman" w:cs="Times New Roman"/>
          <w:b/>
          <w:sz w:val="18"/>
          <w:lang w:val="es-MX" w:eastAsia="en-GB"/>
        </w:rPr>
        <w:t xml:space="preserve">personal; C29 </w:t>
      </w:r>
      <w:r w:rsidRPr="00D037D8">
        <w:rPr>
          <w:rFonts w:ascii="Times New Roman" w:hAnsi="Times New Roman" w:cs="Times New Roman"/>
          <w:b/>
          <w:sz w:val="18"/>
          <w:lang w:eastAsia="en-GB"/>
        </w:rPr>
        <w:sym w:font="Wingdings" w:char="F0E0"/>
      </w:r>
      <w:r w:rsidRPr="00D037D8">
        <w:rPr>
          <w:rFonts w:ascii="Times New Roman" w:hAnsi="Times New Roman" w:cs="Times New Roman"/>
          <w:b/>
          <w:sz w:val="18"/>
          <w:lang w:eastAsia="en-GB"/>
        </w:rPr>
        <w:t xml:space="preserve">ámbito </w:t>
      </w:r>
      <w:r w:rsidRPr="00D037D8">
        <w:rPr>
          <w:rFonts w:ascii="Times New Roman" w:hAnsi="Times New Roman" w:cs="Times New Roman"/>
          <w:b/>
          <w:sz w:val="18"/>
          <w:lang w:val="es-MX" w:eastAsia="en-GB"/>
        </w:rPr>
        <w:t>academic</w:t>
      </w:r>
      <w:r w:rsidRPr="00D037D8">
        <w:rPr>
          <w:rFonts w:ascii="Times New Roman" w:hAnsi="Times New Roman" w:cs="Times New Roman"/>
          <w:b/>
          <w:sz w:val="18"/>
          <w:lang w:val="es-MX" w:eastAsia="en-GB"/>
        </w:rPr>
        <w:t>o</w:t>
      </w:r>
      <w:r w:rsidRPr="00D037D8">
        <w:rPr>
          <w:rFonts w:ascii="Times New Roman" w:hAnsi="Times New Roman" w:cs="Times New Roman"/>
          <w:b/>
          <w:sz w:val="18"/>
          <w:lang w:val="es-MX" w:eastAsia="en-GB"/>
        </w:rPr>
        <w:t>; C33</w:t>
      </w:r>
      <w:r w:rsidRPr="00D037D8">
        <w:rPr>
          <w:rFonts w:ascii="Times New Roman" w:hAnsi="Times New Roman" w:cs="Times New Roman"/>
          <w:b/>
          <w:sz w:val="18"/>
          <w:lang w:eastAsia="en-GB"/>
        </w:rPr>
        <w:sym w:font="Wingdings" w:char="F0E0"/>
      </w:r>
      <w:r w:rsidRPr="00D037D8">
        <w:rPr>
          <w:rFonts w:ascii="Times New Roman" w:hAnsi="Times New Roman" w:cs="Times New Roman"/>
          <w:b/>
          <w:sz w:val="18"/>
          <w:lang w:eastAsia="en-GB"/>
        </w:rPr>
        <w:t xml:space="preserve">ámbito turístico; </w:t>
      </w:r>
      <w:r w:rsidRPr="00D037D8">
        <w:rPr>
          <w:rFonts w:ascii="Times New Roman" w:hAnsi="Times New Roman" w:cs="Times New Roman"/>
          <w:b/>
          <w:sz w:val="18"/>
          <w:lang w:val="es-MX" w:eastAsia="en-GB"/>
        </w:rPr>
        <w:t xml:space="preserve">C28 and C31 </w:t>
      </w:r>
      <w:r w:rsidRPr="00D037D8">
        <w:rPr>
          <w:rFonts w:ascii="Times New Roman" w:hAnsi="Times New Roman" w:cs="Times New Roman"/>
          <w:b/>
          <w:sz w:val="18"/>
          <w:lang w:eastAsia="en-GB"/>
        </w:rPr>
        <w:sym w:font="Wingdings" w:char="F0E0"/>
      </w:r>
      <w:r w:rsidRPr="00D037D8">
        <w:rPr>
          <w:rFonts w:ascii="Times New Roman" w:hAnsi="Times New Roman" w:cs="Times New Roman"/>
          <w:b/>
          <w:sz w:val="18"/>
          <w:lang w:val="es-MX" w:eastAsia="en-GB"/>
        </w:rPr>
        <w:t xml:space="preserve"> </w:t>
      </w:r>
      <w:r w:rsidRPr="00D037D8">
        <w:rPr>
          <w:rFonts w:ascii="Times New Roman" w:hAnsi="Times New Roman" w:cs="Times New Roman"/>
          <w:b/>
          <w:sz w:val="18"/>
          <w:lang w:val="es-MX" w:eastAsia="en-GB"/>
        </w:rPr>
        <w:t>ámbito laboral</w:t>
      </w:r>
    </w:p>
    <w:p w:rsidR="00D037D8" w:rsidRPr="00D037D8" w:rsidRDefault="00D037D8" w:rsidP="006B2A53">
      <w:pPr>
        <w:pStyle w:val="NoSpacing"/>
        <w:jc w:val="center"/>
        <w:rPr>
          <w:rFonts w:ascii="Times New Roman" w:hAnsi="Times New Roman" w:cs="Times New Roman"/>
          <w:sz w:val="24"/>
          <w:szCs w:val="24"/>
          <w:lang w:val="es-MX"/>
        </w:rPr>
      </w:pPr>
      <w:r w:rsidRPr="00D037D8">
        <w:rPr>
          <w:rFonts w:ascii="Times New Roman" w:hAnsi="Times New Roman" w:cs="Times New Roman"/>
          <w:noProof/>
          <w:lang w:val="en-US"/>
        </w:rPr>
        <w:drawing>
          <wp:inline distT="0" distB="0" distL="0" distR="0" wp14:anchorId="6FA3BB47" wp14:editId="775495C4">
            <wp:extent cx="4572000" cy="1819275"/>
            <wp:effectExtent l="0" t="0" r="0" b="9525"/>
            <wp:docPr id="6" name="Chart 6">
              <a:extLst xmlns:a="http://schemas.openxmlformats.org/drawingml/2006/main">
                <a:ext uri="{FF2B5EF4-FFF2-40B4-BE49-F238E27FC236}">
                  <a16:creationId xmlns:a16="http://schemas.microsoft.com/office/drawing/2014/main" id="{33344BDE-D360-47BB-B520-212240902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0BA9" w:rsidRPr="00D037D8" w:rsidRDefault="00D037D8" w:rsidP="003C3922">
      <w:pPr>
        <w:pStyle w:val="NoSpacing"/>
        <w:jc w:val="both"/>
        <w:rPr>
          <w:rFonts w:ascii="Times New Roman" w:hAnsi="Times New Roman" w:cs="Times New Roman"/>
          <w:sz w:val="20"/>
          <w:szCs w:val="24"/>
          <w:lang w:val="es-MX"/>
        </w:rPr>
      </w:pPr>
      <w:r w:rsidRPr="00D037D8">
        <w:rPr>
          <w:rFonts w:ascii="Times New Roman" w:hAnsi="Times New Roman" w:cs="Times New Roman"/>
          <w:sz w:val="20"/>
          <w:szCs w:val="24"/>
          <w:lang w:val="es-MX"/>
        </w:rPr>
        <w:t>Fuente: autor</w:t>
      </w:r>
    </w:p>
    <w:p w:rsidR="00D037D8" w:rsidRDefault="00D037D8" w:rsidP="00D037D8">
      <w:pPr>
        <w:tabs>
          <w:tab w:val="left" w:pos="1305"/>
        </w:tabs>
        <w:jc w:val="both"/>
        <w:rPr>
          <w:rFonts w:ascii="Times New Roman" w:hAnsi="Times New Roman" w:cs="Times New Roman"/>
          <w:sz w:val="24"/>
          <w:szCs w:val="24"/>
          <w:lang w:val="es-MX"/>
        </w:rPr>
      </w:pPr>
    </w:p>
    <w:p w:rsidR="006B2A53" w:rsidRDefault="00643D37" w:rsidP="00643D37">
      <w:pPr>
        <w:tabs>
          <w:tab w:val="left" w:pos="1305"/>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gráfica no muestra </w:t>
      </w:r>
      <w:r w:rsidR="00766211">
        <w:rPr>
          <w:rFonts w:ascii="Times New Roman" w:hAnsi="Times New Roman" w:cs="Times New Roman"/>
          <w:sz w:val="24"/>
          <w:szCs w:val="24"/>
          <w:lang w:val="es-MX"/>
        </w:rPr>
        <w:t>gran diferencia entre los valores de las medias</w:t>
      </w:r>
      <w:r>
        <w:rPr>
          <w:rFonts w:ascii="Times New Roman" w:hAnsi="Times New Roman" w:cs="Times New Roman"/>
          <w:sz w:val="24"/>
          <w:szCs w:val="24"/>
          <w:lang w:val="es-MX"/>
        </w:rPr>
        <w:t xml:space="preserve"> de cada competencia</w:t>
      </w:r>
      <w:r w:rsidR="00766211">
        <w:rPr>
          <w:rFonts w:ascii="Times New Roman" w:hAnsi="Times New Roman" w:cs="Times New Roman"/>
          <w:sz w:val="24"/>
          <w:szCs w:val="24"/>
          <w:lang w:val="es-MX"/>
        </w:rPr>
        <w:t>. Aunque las respuestas reflejan el interés de los participantes por casi todas las competencias,  se pueden apreciar ligeras preferencias. El interés primordial de los estudiantes</w:t>
      </w:r>
      <w:r w:rsidR="006B2A53">
        <w:rPr>
          <w:rFonts w:ascii="Times New Roman" w:hAnsi="Times New Roman" w:cs="Times New Roman"/>
          <w:sz w:val="24"/>
          <w:szCs w:val="24"/>
          <w:lang w:val="es-MX"/>
        </w:rPr>
        <w:t xml:space="preserve"> está en utilizar el inglés para propósitos personales y para viajes de placer, seguido por el interés en el uso en el ámbito laboral. Al parecer, aunque no con una diferencia marcada, el interés en el inglés para propósitos académicos es menor. </w:t>
      </w:r>
    </w:p>
    <w:p w:rsidR="00CE73BC" w:rsidRDefault="006B2A53" w:rsidP="00643D37">
      <w:pPr>
        <w:tabs>
          <w:tab w:val="left" w:pos="1305"/>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información recabada a través de la entrevista fue analizada utilizando el programa Nvivo. </w:t>
      </w:r>
      <w:r>
        <w:rPr>
          <w:rFonts w:ascii="Times New Roman" w:hAnsi="Times New Roman" w:cs="Times New Roman"/>
          <w:sz w:val="24"/>
          <w:szCs w:val="24"/>
          <w:lang w:val="es-MX"/>
        </w:rPr>
        <w:t xml:space="preserve">Se esperaba que estos resultados </w:t>
      </w:r>
      <w:r>
        <w:rPr>
          <w:rFonts w:ascii="Times New Roman" w:hAnsi="Times New Roman" w:cs="Times New Roman"/>
          <w:sz w:val="24"/>
          <w:szCs w:val="24"/>
          <w:lang w:val="es-MX"/>
        </w:rPr>
        <w:t xml:space="preserve">del cuestionario </w:t>
      </w:r>
      <w:r>
        <w:rPr>
          <w:rFonts w:ascii="Times New Roman" w:hAnsi="Times New Roman" w:cs="Times New Roman"/>
          <w:sz w:val="24"/>
          <w:szCs w:val="24"/>
          <w:lang w:val="es-MX"/>
        </w:rPr>
        <w:t xml:space="preserve">fueran confirmados </w:t>
      </w:r>
      <w:r>
        <w:rPr>
          <w:rFonts w:ascii="Times New Roman" w:hAnsi="Times New Roman" w:cs="Times New Roman"/>
          <w:sz w:val="24"/>
          <w:szCs w:val="24"/>
          <w:lang w:val="es-MX"/>
        </w:rPr>
        <w:t>con</w:t>
      </w:r>
      <w:r>
        <w:rPr>
          <w:rFonts w:ascii="Times New Roman" w:hAnsi="Times New Roman" w:cs="Times New Roman"/>
          <w:sz w:val="24"/>
          <w:szCs w:val="24"/>
          <w:lang w:val="es-MX"/>
        </w:rPr>
        <w:t xml:space="preserve"> las respuestas a la entrevista,</w:t>
      </w:r>
      <w:r>
        <w:rPr>
          <w:rFonts w:ascii="Times New Roman" w:hAnsi="Times New Roman" w:cs="Times New Roman"/>
          <w:sz w:val="24"/>
          <w:szCs w:val="24"/>
          <w:lang w:val="es-MX"/>
        </w:rPr>
        <w:t xml:space="preserve"> sin embargo, </w:t>
      </w:r>
      <w:r w:rsidR="00CE73BC">
        <w:rPr>
          <w:rFonts w:ascii="Times New Roman" w:hAnsi="Times New Roman" w:cs="Times New Roman"/>
          <w:sz w:val="24"/>
          <w:szCs w:val="24"/>
          <w:lang w:val="es-MX"/>
        </w:rPr>
        <w:t xml:space="preserve">las preferencias fueron diferentes, </w:t>
      </w:r>
      <w:r w:rsidR="00937E01">
        <w:rPr>
          <w:rFonts w:ascii="Times New Roman" w:hAnsi="Times New Roman" w:cs="Times New Roman"/>
          <w:sz w:val="24"/>
          <w:szCs w:val="24"/>
          <w:lang w:val="es-MX"/>
        </w:rPr>
        <w:t>como se observa</w:t>
      </w:r>
      <w:r>
        <w:rPr>
          <w:rFonts w:ascii="Times New Roman" w:hAnsi="Times New Roman" w:cs="Times New Roman"/>
          <w:sz w:val="24"/>
          <w:szCs w:val="24"/>
          <w:lang w:val="es-MX"/>
        </w:rPr>
        <w:t xml:space="preserve"> en </w:t>
      </w:r>
      <w:r w:rsidR="00937E01">
        <w:rPr>
          <w:rFonts w:ascii="Times New Roman" w:hAnsi="Times New Roman" w:cs="Times New Roman"/>
          <w:sz w:val="24"/>
          <w:szCs w:val="24"/>
          <w:lang w:val="es-MX"/>
        </w:rPr>
        <w:t>la F</w:t>
      </w:r>
      <w:r>
        <w:rPr>
          <w:rFonts w:ascii="Times New Roman" w:hAnsi="Times New Roman" w:cs="Times New Roman"/>
          <w:sz w:val="24"/>
          <w:szCs w:val="24"/>
          <w:lang w:val="es-MX"/>
        </w:rPr>
        <w:t>igura</w:t>
      </w:r>
      <w:r w:rsidR="00937E01">
        <w:rPr>
          <w:rFonts w:ascii="Times New Roman" w:hAnsi="Times New Roman" w:cs="Times New Roman"/>
          <w:sz w:val="24"/>
          <w:szCs w:val="24"/>
          <w:lang w:val="es-MX"/>
        </w:rPr>
        <w:t xml:space="preserve"> 2</w:t>
      </w:r>
      <w:r w:rsidR="00CE73BC">
        <w:rPr>
          <w:rFonts w:ascii="Times New Roman" w:hAnsi="Times New Roman" w:cs="Times New Roman"/>
          <w:sz w:val="24"/>
          <w:szCs w:val="24"/>
          <w:lang w:val="es-MX"/>
        </w:rPr>
        <w:t>.</w:t>
      </w:r>
    </w:p>
    <w:p w:rsidR="00937E01" w:rsidRDefault="00937E01" w:rsidP="007E35C4">
      <w:pPr>
        <w:tabs>
          <w:tab w:val="left" w:pos="1305"/>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w:t>
      </w:r>
      <w:r>
        <w:rPr>
          <w:rFonts w:ascii="Times New Roman" w:hAnsi="Times New Roman" w:cs="Times New Roman"/>
          <w:sz w:val="24"/>
          <w:szCs w:val="24"/>
          <w:lang w:val="es-MX"/>
        </w:rPr>
        <w:t>os hallazgos de la entrevista no confirman los resultados del cuestionario. Cabe mencionar que no fueron pocos lo</w:t>
      </w:r>
      <w:r>
        <w:rPr>
          <w:rFonts w:ascii="Times New Roman" w:hAnsi="Times New Roman" w:cs="Times New Roman"/>
          <w:sz w:val="24"/>
          <w:szCs w:val="24"/>
          <w:lang w:val="es-MX"/>
        </w:rPr>
        <w:t>s estudiantes cuya primera reacción</w:t>
      </w:r>
      <w:r>
        <w:rPr>
          <w:rFonts w:ascii="Times New Roman" w:hAnsi="Times New Roman" w:cs="Times New Roman"/>
          <w:sz w:val="24"/>
          <w:szCs w:val="24"/>
          <w:lang w:val="es-MX"/>
        </w:rPr>
        <w:t xml:space="preserve"> fue</w:t>
      </w:r>
      <w:r w:rsidRPr="00937E0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seleccionar los tres </w:t>
      </w:r>
      <w:r>
        <w:rPr>
          <w:rFonts w:ascii="Times New Roman" w:hAnsi="Times New Roman" w:cs="Times New Roman"/>
          <w:sz w:val="24"/>
          <w:szCs w:val="24"/>
          <w:lang w:val="es-MX"/>
        </w:rPr>
        <w:t>ámbitos por</w:t>
      </w:r>
      <w:r w:rsidR="007E35C4">
        <w:rPr>
          <w:rFonts w:ascii="Times New Roman" w:hAnsi="Times New Roman" w:cs="Times New Roman"/>
          <w:sz w:val="24"/>
          <w:szCs w:val="24"/>
          <w:lang w:val="es-MX"/>
        </w:rPr>
        <w:t xml:space="preserve"> </w:t>
      </w:r>
      <w:r w:rsidR="007E35C4">
        <w:rPr>
          <w:rFonts w:ascii="Times New Roman" w:hAnsi="Times New Roman" w:cs="Times New Roman"/>
          <w:sz w:val="24"/>
          <w:szCs w:val="24"/>
          <w:lang w:val="es-MX"/>
        </w:rPr>
        <w:t>considerarlos igualmente importantes. Sin embargo, era necesario elegir uno. El porcentaje de estudiantes que seleccionaron el ámbito laboral por encima del personal/social es casi el doble.</w:t>
      </w:r>
    </w:p>
    <w:p w:rsidR="007E35C4" w:rsidRDefault="007E35C4" w:rsidP="007E35C4">
      <w:pPr>
        <w:tabs>
          <w:tab w:val="left" w:pos="1305"/>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El ámbito académico también refleja un interés por encima del social. El espacio del presente no permite  analizar los argumentos tras  seleccionar un ámbito, comentarios que no sólo</w:t>
      </w:r>
    </w:p>
    <w:p w:rsidR="00CE73BC" w:rsidRPr="00D037D8" w:rsidRDefault="00CE73BC" w:rsidP="00CE73BC">
      <w:pPr>
        <w:spacing w:after="0" w:line="240" w:lineRule="auto"/>
        <w:rPr>
          <w:rFonts w:ascii="Times New Roman" w:hAnsi="Times New Roman" w:cs="Times New Roman"/>
          <w:b/>
          <w:sz w:val="20"/>
          <w:lang w:val="es-MX" w:eastAsia="en-GB"/>
        </w:rPr>
      </w:pPr>
      <w:r w:rsidRPr="00D037D8">
        <w:rPr>
          <w:rFonts w:ascii="Times New Roman" w:hAnsi="Times New Roman" w:cs="Times New Roman"/>
          <w:b/>
          <w:sz w:val="20"/>
          <w:lang w:val="es-MX" w:eastAsia="en-GB"/>
        </w:rPr>
        <w:t>Figur</w:t>
      </w:r>
      <w:r>
        <w:rPr>
          <w:rFonts w:ascii="Times New Roman" w:hAnsi="Times New Roman" w:cs="Times New Roman"/>
          <w:b/>
          <w:sz w:val="20"/>
          <w:lang w:val="es-MX" w:eastAsia="en-GB"/>
        </w:rPr>
        <w:t xml:space="preserve">a </w:t>
      </w:r>
      <w:r w:rsidR="000004A0">
        <w:rPr>
          <w:rFonts w:ascii="Times New Roman" w:hAnsi="Times New Roman" w:cs="Times New Roman"/>
          <w:b/>
          <w:sz w:val="20"/>
          <w:lang w:val="es-MX" w:eastAsia="en-GB"/>
        </w:rPr>
        <w:t>2 O</w:t>
      </w:r>
      <w:r w:rsidRPr="00D037D8">
        <w:rPr>
          <w:rFonts w:ascii="Times New Roman" w:hAnsi="Times New Roman" w:cs="Times New Roman"/>
          <w:b/>
          <w:sz w:val="20"/>
          <w:lang w:val="es-MX" w:eastAsia="en-GB"/>
        </w:rPr>
        <w:t xml:space="preserve">pinión de los estudiantes </w:t>
      </w:r>
      <w:r>
        <w:rPr>
          <w:rFonts w:ascii="Times New Roman" w:hAnsi="Times New Roman" w:cs="Times New Roman"/>
          <w:b/>
          <w:sz w:val="20"/>
          <w:lang w:val="es-MX" w:eastAsia="en-GB"/>
        </w:rPr>
        <w:t xml:space="preserve">durante la entrevista </w:t>
      </w:r>
      <w:r w:rsidRPr="00D037D8">
        <w:rPr>
          <w:rFonts w:ascii="Times New Roman" w:hAnsi="Times New Roman" w:cs="Times New Roman"/>
          <w:b/>
          <w:sz w:val="20"/>
          <w:lang w:val="es-MX" w:eastAsia="en-GB"/>
        </w:rPr>
        <w:t>respecto a los ámbitos de la lengua que el ECGE debería evaluar</w:t>
      </w:r>
    </w:p>
    <w:p w:rsidR="00D7178B" w:rsidRDefault="00CE73BC" w:rsidP="00CE73BC">
      <w:pPr>
        <w:tabs>
          <w:tab w:val="left" w:pos="1305"/>
        </w:tabs>
        <w:spacing w:after="0" w:line="240" w:lineRule="auto"/>
        <w:jc w:val="center"/>
        <w:rPr>
          <w:rFonts w:ascii="Times New Roman" w:hAnsi="Times New Roman" w:cs="Times New Roman"/>
          <w:sz w:val="24"/>
          <w:szCs w:val="24"/>
          <w:lang w:val="es-MX"/>
        </w:rPr>
      </w:pPr>
      <w:r>
        <w:rPr>
          <w:noProof/>
          <w:lang w:val="en-US"/>
        </w:rPr>
        <w:drawing>
          <wp:inline distT="0" distB="0" distL="0" distR="0" wp14:anchorId="56D75D84" wp14:editId="6247A16A">
            <wp:extent cx="4572000" cy="1847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3BC" w:rsidRPr="00D037D8" w:rsidRDefault="00CE73BC" w:rsidP="00CE73BC">
      <w:pPr>
        <w:pStyle w:val="NoSpacing"/>
        <w:jc w:val="both"/>
        <w:rPr>
          <w:rFonts w:ascii="Times New Roman" w:hAnsi="Times New Roman" w:cs="Times New Roman"/>
          <w:sz w:val="20"/>
          <w:szCs w:val="24"/>
          <w:lang w:val="es-MX"/>
        </w:rPr>
      </w:pPr>
      <w:r w:rsidRPr="00D037D8">
        <w:rPr>
          <w:rFonts w:ascii="Times New Roman" w:hAnsi="Times New Roman" w:cs="Times New Roman"/>
          <w:sz w:val="20"/>
          <w:szCs w:val="24"/>
          <w:lang w:val="es-MX"/>
        </w:rPr>
        <w:t>Fuente: autor</w:t>
      </w:r>
    </w:p>
    <w:p w:rsidR="00CE73BC" w:rsidRPr="00D037D8" w:rsidRDefault="00CE73BC" w:rsidP="00D037D8">
      <w:pPr>
        <w:tabs>
          <w:tab w:val="left" w:pos="1305"/>
        </w:tabs>
        <w:jc w:val="both"/>
        <w:rPr>
          <w:rFonts w:ascii="Times New Roman" w:hAnsi="Times New Roman" w:cs="Times New Roman"/>
          <w:sz w:val="24"/>
          <w:szCs w:val="24"/>
          <w:lang w:val="es-MX"/>
        </w:rPr>
      </w:pPr>
    </w:p>
    <w:p w:rsidR="003922C4" w:rsidRDefault="003922C4" w:rsidP="00643D37">
      <w:pPr>
        <w:tabs>
          <w:tab w:val="left" w:pos="1305"/>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confirman</w:t>
      </w:r>
      <w:r w:rsidR="004E71CD">
        <w:rPr>
          <w:rFonts w:ascii="Times New Roman" w:hAnsi="Times New Roman" w:cs="Times New Roman"/>
          <w:sz w:val="24"/>
          <w:szCs w:val="24"/>
          <w:lang w:val="es-MX"/>
        </w:rPr>
        <w:t xml:space="preserve"> la elección</w:t>
      </w:r>
      <w:r>
        <w:rPr>
          <w:rFonts w:ascii="Times New Roman" w:hAnsi="Times New Roman" w:cs="Times New Roman"/>
          <w:sz w:val="24"/>
          <w:szCs w:val="24"/>
          <w:lang w:val="es-MX"/>
        </w:rPr>
        <w:t xml:space="preserve"> </w:t>
      </w:r>
      <w:r w:rsidR="00937E01">
        <w:rPr>
          <w:rFonts w:ascii="Times New Roman" w:hAnsi="Times New Roman" w:cs="Times New Roman"/>
          <w:sz w:val="24"/>
          <w:szCs w:val="24"/>
          <w:lang w:val="es-MX"/>
        </w:rPr>
        <w:t>sino que</w:t>
      </w:r>
      <w:r>
        <w:rPr>
          <w:rFonts w:ascii="Times New Roman" w:hAnsi="Times New Roman" w:cs="Times New Roman"/>
          <w:sz w:val="24"/>
          <w:szCs w:val="24"/>
          <w:lang w:val="es-MX"/>
        </w:rPr>
        <w:t xml:space="preserve"> permiten vislumbrar la visión de los estudiantes </w:t>
      </w:r>
      <w:r w:rsidR="004E71CD">
        <w:rPr>
          <w:rFonts w:ascii="Times New Roman" w:hAnsi="Times New Roman" w:cs="Times New Roman"/>
          <w:sz w:val="24"/>
          <w:szCs w:val="24"/>
          <w:lang w:val="es-MX"/>
        </w:rPr>
        <w:t>respecto a su futuro al término de sus estudios universitarios</w:t>
      </w:r>
      <w:r>
        <w:rPr>
          <w:rFonts w:ascii="Times New Roman" w:hAnsi="Times New Roman" w:cs="Times New Roman"/>
          <w:sz w:val="24"/>
          <w:szCs w:val="24"/>
          <w:lang w:val="es-MX"/>
        </w:rPr>
        <w:t xml:space="preserve">.   </w:t>
      </w:r>
    </w:p>
    <w:p w:rsidR="00860524" w:rsidRDefault="00937E01" w:rsidP="00937E01">
      <w:pPr>
        <w:tabs>
          <w:tab w:val="left" w:pos="1305"/>
        </w:tabs>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w:t>
      </w:r>
      <w:r w:rsidR="00BD6803">
        <w:rPr>
          <w:rFonts w:ascii="Times New Roman" w:hAnsi="Times New Roman" w:cs="Times New Roman"/>
          <w:sz w:val="24"/>
          <w:szCs w:val="24"/>
          <w:lang w:val="es-MX"/>
        </w:rPr>
        <w:t xml:space="preserve"> analisis comparativo de </w:t>
      </w:r>
      <w:r w:rsidR="004E71CD">
        <w:rPr>
          <w:rFonts w:ascii="Times New Roman" w:hAnsi="Times New Roman" w:cs="Times New Roman"/>
          <w:sz w:val="24"/>
          <w:szCs w:val="24"/>
          <w:lang w:val="es-MX"/>
        </w:rPr>
        <w:t>los resultados de</w:t>
      </w:r>
      <w:r>
        <w:rPr>
          <w:rFonts w:ascii="Times New Roman" w:hAnsi="Times New Roman" w:cs="Times New Roman"/>
          <w:sz w:val="24"/>
          <w:szCs w:val="24"/>
          <w:lang w:val="es-MX"/>
        </w:rPr>
        <w:t xml:space="preserve"> ambos instrumentos indica </w:t>
      </w:r>
      <w:r w:rsidR="00C405B5">
        <w:rPr>
          <w:rFonts w:ascii="Times New Roman" w:hAnsi="Times New Roman" w:cs="Times New Roman"/>
          <w:sz w:val="24"/>
          <w:szCs w:val="24"/>
          <w:lang w:val="es-MX"/>
        </w:rPr>
        <w:t xml:space="preserve">que no se confirman uno al otro. </w:t>
      </w:r>
      <w:r>
        <w:rPr>
          <w:rFonts w:ascii="Times New Roman" w:hAnsi="Times New Roman" w:cs="Times New Roman"/>
          <w:sz w:val="24"/>
          <w:szCs w:val="24"/>
          <w:lang w:val="es-MX"/>
        </w:rPr>
        <w:t>La Figura 3 muestra que e</w:t>
      </w:r>
      <w:r w:rsidR="00860524">
        <w:rPr>
          <w:rFonts w:ascii="Times New Roman" w:hAnsi="Times New Roman" w:cs="Times New Roman"/>
          <w:sz w:val="24"/>
          <w:szCs w:val="24"/>
          <w:lang w:val="es-MX"/>
        </w:rPr>
        <w:t xml:space="preserve">l ámbito laboral fue la primera opción durante la entrevista, y la segunda a través del cuestionario. El </w:t>
      </w:r>
      <w:r>
        <w:rPr>
          <w:rFonts w:ascii="Times New Roman" w:hAnsi="Times New Roman" w:cs="Times New Roman"/>
          <w:sz w:val="24"/>
          <w:szCs w:val="24"/>
          <w:lang w:val="es-MX"/>
        </w:rPr>
        <w:t>ámbito acadé</w:t>
      </w:r>
      <w:r w:rsidR="00860524">
        <w:rPr>
          <w:rFonts w:ascii="Times New Roman" w:hAnsi="Times New Roman" w:cs="Times New Roman"/>
          <w:sz w:val="24"/>
          <w:szCs w:val="24"/>
          <w:lang w:val="es-MX"/>
        </w:rPr>
        <w:t>mico también refleja cambio de</w:t>
      </w:r>
      <w:r>
        <w:rPr>
          <w:rFonts w:ascii="Times New Roman" w:hAnsi="Times New Roman" w:cs="Times New Roman"/>
          <w:sz w:val="24"/>
          <w:szCs w:val="24"/>
          <w:lang w:val="es-MX"/>
        </w:rPr>
        <w:t xml:space="preserve"> </w:t>
      </w:r>
      <w:r w:rsidR="00860524">
        <w:rPr>
          <w:rFonts w:ascii="Times New Roman" w:hAnsi="Times New Roman" w:cs="Times New Roman"/>
          <w:sz w:val="24"/>
          <w:szCs w:val="24"/>
          <w:lang w:val="es-MX"/>
        </w:rPr>
        <w:t xml:space="preserve">posición, subiendo de ser la tercera en el cuestionario a la segunda en la entrevista. La </w:t>
      </w:r>
      <w:r>
        <w:rPr>
          <w:rFonts w:ascii="Times New Roman" w:hAnsi="Times New Roman" w:cs="Times New Roman"/>
          <w:sz w:val="24"/>
          <w:szCs w:val="24"/>
          <w:lang w:val="es-MX"/>
        </w:rPr>
        <w:t xml:space="preserve">mayor </w:t>
      </w:r>
      <w:r w:rsidR="00860524">
        <w:rPr>
          <w:rFonts w:ascii="Times New Roman" w:hAnsi="Times New Roman" w:cs="Times New Roman"/>
          <w:sz w:val="24"/>
          <w:szCs w:val="24"/>
          <w:lang w:val="es-MX"/>
        </w:rPr>
        <w:t>diferencia marcada es en relación a la importancia del ámbito social, que de ser la de mayor interés</w:t>
      </w:r>
      <w:r w:rsidR="00860524">
        <w:rPr>
          <w:rFonts w:ascii="Times New Roman" w:hAnsi="Times New Roman" w:cs="Times New Roman"/>
          <w:sz w:val="24"/>
          <w:szCs w:val="24"/>
          <w:lang w:val="es-MX"/>
        </w:rPr>
        <w:t xml:space="preserve"> reportada</w:t>
      </w:r>
      <w:r w:rsidR="00860524">
        <w:rPr>
          <w:rFonts w:ascii="Times New Roman" w:hAnsi="Times New Roman" w:cs="Times New Roman"/>
          <w:sz w:val="24"/>
          <w:szCs w:val="24"/>
          <w:lang w:val="es-MX"/>
        </w:rPr>
        <w:t xml:space="preserve"> en el cuestionario, desciende dos posiciones</w:t>
      </w:r>
      <w:r>
        <w:rPr>
          <w:rFonts w:ascii="Times New Roman" w:hAnsi="Times New Roman" w:cs="Times New Roman"/>
          <w:sz w:val="24"/>
          <w:szCs w:val="24"/>
          <w:lang w:val="es-MX"/>
        </w:rPr>
        <w:t xml:space="preserve"> en la entrevista realizada.</w:t>
      </w:r>
      <w:r w:rsidR="00860524">
        <w:rPr>
          <w:rFonts w:ascii="Times New Roman" w:hAnsi="Times New Roman" w:cs="Times New Roman"/>
          <w:sz w:val="24"/>
          <w:szCs w:val="24"/>
          <w:lang w:val="es-MX"/>
        </w:rPr>
        <w:t xml:space="preserve"> </w:t>
      </w:r>
    </w:p>
    <w:p w:rsidR="00937E01" w:rsidRPr="00937E01" w:rsidRDefault="00937E01" w:rsidP="00937E01">
      <w:pPr>
        <w:tabs>
          <w:tab w:val="left" w:pos="1305"/>
        </w:tabs>
        <w:spacing w:line="360" w:lineRule="auto"/>
        <w:jc w:val="both"/>
        <w:rPr>
          <w:rFonts w:ascii="Times New Roman" w:hAnsi="Times New Roman" w:cs="Times New Roman"/>
          <w:sz w:val="20"/>
          <w:szCs w:val="24"/>
          <w:lang w:val="es-MX"/>
        </w:rPr>
      </w:pPr>
    </w:p>
    <w:p w:rsidR="000004A0" w:rsidRPr="00D037D8" w:rsidRDefault="000004A0" w:rsidP="000004A0">
      <w:pPr>
        <w:spacing w:after="0" w:line="240" w:lineRule="auto"/>
        <w:rPr>
          <w:rFonts w:ascii="Times New Roman" w:hAnsi="Times New Roman" w:cs="Times New Roman"/>
          <w:b/>
          <w:sz w:val="20"/>
          <w:lang w:val="es-MX" w:eastAsia="en-GB"/>
        </w:rPr>
      </w:pPr>
      <w:r w:rsidRPr="00D037D8">
        <w:rPr>
          <w:rFonts w:ascii="Times New Roman" w:hAnsi="Times New Roman" w:cs="Times New Roman"/>
          <w:b/>
          <w:sz w:val="20"/>
          <w:lang w:val="es-MX" w:eastAsia="en-GB"/>
        </w:rPr>
        <w:t>Figur</w:t>
      </w:r>
      <w:r>
        <w:rPr>
          <w:rFonts w:ascii="Times New Roman" w:hAnsi="Times New Roman" w:cs="Times New Roman"/>
          <w:b/>
          <w:sz w:val="20"/>
          <w:lang w:val="es-MX" w:eastAsia="en-GB"/>
        </w:rPr>
        <w:t>a 3</w:t>
      </w:r>
      <w:r w:rsidRPr="00D037D8">
        <w:rPr>
          <w:rFonts w:ascii="Times New Roman" w:hAnsi="Times New Roman" w:cs="Times New Roman"/>
          <w:b/>
          <w:sz w:val="20"/>
          <w:lang w:val="es-MX" w:eastAsia="en-GB"/>
        </w:rPr>
        <w:t xml:space="preserve"> </w:t>
      </w:r>
      <w:r>
        <w:rPr>
          <w:rFonts w:ascii="Times New Roman" w:hAnsi="Times New Roman" w:cs="Times New Roman"/>
          <w:b/>
          <w:sz w:val="20"/>
          <w:lang w:val="es-MX" w:eastAsia="en-GB"/>
        </w:rPr>
        <w:t xml:space="preserve">Comparación de los resultados obtenidos a través del cuestionario y la entrevista repecto al </w:t>
      </w:r>
      <w:r w:rsidRPr="00D037D8">
        <w:rPr>
          <w:rFonts w:ascii="Times New Roman" w:hAnsi="Times New Roman" w:cs="Times New Roman"/>
          <w:b/>
          <w:sz w:val="20"/>
          <w:lang w:val="es-MX" w:eastAsia="en-GB"/>
        </w:rPr>
        <w:t xml:space="preserve"> ámbito de la lengua </w:t>
      </w:r>
      <w:r>
        <w:rPr>
          <w:rFonts w:ascii="Times New Roman" w:hAnsi="Times New Roman" w:cs="Times New Roman"/>
          <w:b/>
          <w:sz w:val="20"/>
          <w:lang w:val="es-MX" w:eastAsia="en-GB"/>
        </w:rPr>
        <w:t xml:space="preserve">de mayor interés para los estudiantes. </w:t>
      </w:r>
    </w:p>
    <w:p w:rsidR="00BD6803" w:rsidRDefault="00BD6803" w:rsidP="000004A0">
      <w:pPr>
        <w:tabs>
          <w:tab w:val="left" w:pos="1305"/>
        </w:tabs>
        <w:spacing w:after="0" w:line="240" w:lineRule="auto"/>
        <w:jc w:val="center"/>
        <w:rPr>
          <w:rFonts w:ascii="Times New Roman" w:hAnsi="Times New Roman" w:cs="Times New Roman"/>
          <w:sz w:val="24"/>
          <w:szCs w:val="24"/>
          <w:lang w:val="es-MX"/>
        </w:rPr>
      </w:pPr>
      <w:r>
        <w:rPr>
          <w:noProof/>
          <w:lang w:val="en-US"/>
        </w:rPr>
        <w:drawing>
          <wp:inline distT="0" distB="0" distL="0" distR="0" wp14:anchorId="232C5060" wp14:editId="76142F0A">
            <wp:extent cx="5400675" cy="2057400"/>
            <wp:effectExtent l="0" t="0" r="9525" b="0"/>
            <wp:docPr id="5" name="Chart 5">
              <a:extLst xmlns:a="http://schemas.openxmlformats.org/drawingml/2006/main">
                <a:ext uri="{FF2B5EF4-FFF2-40B4-BE49-F238E27FC236}">
                  <a16:creationId xmlns:a16="http://schemas.microsoft.com/office/drawing/2014/main" id="{059157DA-76B8-42DB-91A0-D4AECAA30B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0524" w:rsidRPr="00937E01" w:rsidRDefault="000004A0" w:rsidP="00937E01">
      <w:pPr>
        <w:pStyle w:val="NoSpacing"/>
        <w:jc w:val="both"/>
        <w:rPr>
          <w:rFonts w:ascii="Times New Roman" w:hAnsi="Times New Roman" w:cs="Times New Roman"/>
          <w:sz w:val="20"/>
          <w:szCs w:val="24"/>
          <w:lang w:val="es-MX"/>
        </w:rPr>
      </w:pPr>
      <w:r w:rsidRPr="00D037D8">
        <w:rPr>
          <w:rFonts w:ascii="Times New Roman" w:hAnsi="Times New Roman" w:cs="Times New Roman"/>
          <w:sz w:val="20"/>
          <w:szCs w:val="24"/>
          <w:lang w:val="es-MX"/>
        </w:rPr>
        <w:t>Fuente: autor</w:t>
      </w:r>
    </w:p>
    <w:p w:rsidR="007E35C4" w:rsidRDefault="007E35C4" w:rsidP="00D7178B">
      <w:pPr>
        <w:pStyle w:val="NoSpacing"/>
        <w:jc w:val="both"/>
        <w:rPr>
          <w:rStyle w:val="Heading1Char"/>
          <w:rFonts w:ascii="Times New Roman" w:hAnsi="Times New Roman" w:cs="Times New Roman"/>
          <w:color w:val="auto"/>
          <w:sz w:val="24"/>
          <w:szCs w:val="24"/>
        </w:rPr>
      </w:pPr>
    </w:p>
    <w:p w:rsidR="00D7178B" w:rsidRPr="00FF29AE" w:rsidRDefault="00D7178B" w:rsidP="00D7178B">
      <w:pPr>
        <w:pStyle w:val="NoSpacing"/>
        <w:jc w:val="both"/>
        <w:rPr>
          <w:rFonts w:ascii="Times New Roman" w:hAnsi="Times New Roman" w:cs="Times New Roman"/>
          <w:sz w:val="24"/>
          <w:szCs w:val="24"/>
          <w:lang w:val="es-MX"/>
        </w:rPr>
      </w:pPr>
      <w:r w:rsidRPr="00652DEA">
        <w:rPr>
          <w:rStyle w:val="Heading1Char"/>
          <w:rFonts w:ascii="Times New Roman" w:hAnsi="Times New Roman" w:cs="Times New Roman"/>
          <w:color w:val="auto"/>
          <w:sz w:val="24"/>
          <w:szCs w:val="24"/>
        </w:rPr>
        <w:t xml:space="preserve">V. </w:t>
      </w:r>
      <w:r w:rsidR="008F6C56" w:rsidRPr="00C824CC">
        <w:rPr>
          <w:rStyle w:val="Heading1Ch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D7178B" w:rsidRPr="00FF29AE" w:rsidRDefault="00D7178B" w:rsidP="00D7178B">
      <w:pPr>
        <w:pStyle w:val="NoSpacing"/>
        <w:jc w:val="both"/>
        <w:rPr>
          <w:rFonts w:ascii="Times New Roman" w:hAnsi="Times New Roman" w:cs="Times New Roman"/>
          <w:sz w:val="24"/>
          <w:szCs w:val="24"/>
          <w:lang w:val="es-MX"/>
        </w:rPr>
      </w:pPr>
    </w:p>
    <w:p w:rsidR="00826C90" w:rsidRDefault="00826C90" w:rsidP="00643D37">
      <w:pPr>
        <w:spacing w:line="360"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La importancia de tomar en cuenta las necesidades de la población meta al definir las políticas relacionadas con el aprendizaje de otro idioma es destacada por Guzmán Acevedo </w:t>
      </w:r>
      <w:r>
        <w:rPr>
          <w:rStyle w:val="Heading2Char"/>
          <w:rFonts w:ascii="Times New Roman" w:hAnsi="Times New Roman" w:cs="Times New Roman"/>
          <w:b w:val="0"/>
          <w:color w:val="auto"/>
          <w:sz w:val="24"/>
          <w:szCs w:val="24"/>
        </w:rPr>
        <w:fldChar w:fldCharType="begin"/>
      </w:r>
      <w:r>
        <w:rPr>
          <w:rStyle w:val="Heading2Char"/>
          <w:rFonts w:ascii="Times New Roman" w:hAnsi="Times New Roman" w:cs="Times New Roman"/>
          <w:b w:val="0"/>
          <w:color w:val="auto"/>
          <w:sz w:val="24"/>
          <w:szCs w:val="24"/>
        </w:rPr>
        <w:instrText xml:space="preserve"> ADDIN ZOTERO_ITEM CSL_CITATION {"citationID":"a1id7f6dtph","properties":{"formattedCitation":"(2015)","plainCitation":"(2015)"},"citationItems":[{"id":882,"uris":["http://zotero.org/users/702487/items/QSPV2E5I"],"uri":["http://zotero.org/users/702487/items/QSPV2E5I"],"itemData":{"id":882,"type":"chapter","title":"Buenas prácticas en la enseñanza y aprendizaje de idiomas","container-title":"Sorry- El aprendizaje del inglés en México","publisher":"Mexicanos Primero","publisher-place":"México","page":"99-111","edition":"1era","event-place":"México","author":[{"family":"Guzmán Acevedo","given":"Lilia Julieta"}],"issued":{"date-parts":[["2015"]]}},"suppress-author":true}],"schema":"https://github.com/citation-style-language/schema/raw/master/csl-citation.json"} </w:instrText>
      </w:r>
      <w:r>
        <w:rPr>
          <w:rStyle w:val="Heading2Char"/>
          <w:rFonts w:ascii="Times New Roman" w:hAnsi="Times New Roman" w:cs="Times New Roman"/>
          <w:b w:val="0"/>
          <w:color w:val="auto"/>
          <w:sz w:val="24"/>
          <w:szCs w:val="24"/>
        </w:rPr>
        <w:fldChar w:fldCharType="separate"/>
      </w:r>
      <w:r w:rsidRPr="00BD4B56">
        <w:rPr>
          <w:rFonts w:ascii="Times New Roman" w:hAnsi="Times New Roman" w:cs="Times New Roman"/>
          <w:sz w:val="24"/>
        </w:rPr>
        <w:t>(2015)</w:t>
      </w:r>
      <w:r>
        <w:rPr>
          <w:rStyle w:val="Heading2Char"/>
          <w:rFonts w:ascii="Times New Roman" w:hAnsi="Times New Roman" w:cs="Times New Roman"/>
          <w:b w:val="0"/>
          <w:color w:val="auto"/>
          <w:sz w:val="24"/>
          <w:szCs w:val="24"/>
        </w:rPr>
        <w:fldChar w:fldCharType="end"/>
      </w:r>
      <w:r w:rsidR="00CF0346">
        <w:rPr>
          <w:rStyle w:val="Heading2Char"/>
          <w:rFonts w:ascii="Times New Roman" w:hAnsi="Times New Roman" w:cs="Times New Roman"/>
          <w:b w:val="0"/>
          <w:color w:val="auto"/>
          <w:sz w:val="24"/>
          <w:szCs w:val="24"/>
        </w:rPr>
        <w:t>. S</w:t>
      </w:r>
      <w:r>
        <w:rPr>
          <w:rStyle w:val="Heading2Char"/>
          <w:rFonts w:ascii="Times New Roman" w:hAnsi="Times New Roman" w:cs="Times New Roman"/>
          <w:b w:val="0"/>
          <w:color w:val="auto"/>
          <w:sz w:val="24"/>
          <w:szCs w:val="24"/>
        </w:rPr>
        <w:t xml:space="preserve">e sugiere tomar en cuenta la opinión de los actores involucrados, </w:t>
      </w:r>
      <w:r w:rsidR="00CF0346">
        <w:rPr>
          <w:rStyle w:val="Heading2Char"/>
          <w:rFonts w:ascii="Times New Roman" w:hAnsi="Times New Roman" w:cs="Times New Roman"/>
          <w:b w:val="0"/>
          <w:color w:val="auto"/>
          <w:sz w:val="24"/>
          <w:szCs w:val="24"/>
        </w:rPr>
        <w:t xml:space="preserve">no solo en cuanto a </w:t>
      </w:r>
      <w:r>
        <w:rPr>
          <w:rStyle w:val="Heading2Char"/>
          <w:rFonts w:ascii="Times New Roman" w:hAnsi="Times New Roman" w:cs="Times New Roman"/>
          <w:b w:val="0"/>
          <w:color w:val="auto"/>
          <w:sz w:val="24"/>
          <w:szCs w:val="24"/>
        </w:rPr>
        <w:t xml:space="preserve">necesidades específicas de uso de la lengua. Tomar en cuenta a los estudiantes, maestros, directivos y cualquier otro actor involucrado en el proceso enseñanza-aprendizaje en la toma de decisiones para la implantación de nuevas políticas educativas se encuentra directamente relacionado con el éxito de aplicación de dichas políticas </w:t>
      </w:r>
      <w:r>
        <w:rPr>
          <w:rStyle w:val="Heading2Char"/>
          <w:rFonts w:ascii="Times New Roman" w:hAnsi="Times New Roman" w:cs="Times New Roman"/>
          <w:b w:val="0"/>
          <w:color w:val="auto"/>
          <w:sz w:val="24"/>
          <w:szCs w:val="24"/>
        </w:rPr>
        <w:fldChar w:fldCharType="begin"/>
      </w:r>
      <w:r>
        <w:rPr>
          <w:rStyle w:val="Heading2Char"/>
          <w:rFonts w:ascii="Times New Roman" w:hAnsi="Times New Roman" w:cs="Times New Roman"/>
          <w:b w:val="0"/>
          <w:color w:val="auto"/>
          <w:sz w:val="24"/>
          <w:szCs w:val="24"/>
        </w:rPr>
        <w:instrText xml:space="preserve"> ADDIN ZOTERO_ITEM CSL_CITATION {"citationID":"a109unkg57i","properties":{"formattedCitation":"{\\rtf (Calder\\uc0\\u243{}n, 2015)}","plainCitation":"(Calderón, 2015)"},"citationItems":[{"id":883,"uris":["http://zotero.org/users/702487/items/GNZMQN53"],"uri":["http://zotero.org/users/702487/items/GNZMQN53"],"itemData":{"id":883,"type":"chapter","title":"Conclusiones y recomendaciones","container-title":"Sorry- El aprendizaje del inglés en México","publisher":"Mexicanos Primero","publisher-place":"México","page":"113-124","edition":"1era","event-place":"México","author":[{"family":"Calderón","given":"David"}],"issued":{"date-parts":[["2015"]]}}}],"schema":"https://github.com/citation-style-language/schema/raw/master/csl-citation.json"} </w:instrText>
      </w:r>
      <w:r>
        <w:rPr>
          <w:rStyle w:val="Heading2Char"/>
          <w:rFonts w:ascii="Times New Roman" w:hAnsi="Times New Roman" w:cs="Times New Roman"/>
          <w:b w:val="0"/>
          <w:color w:val="auto"/>
          <w:sz w:val="24"/>
          <w:szCs w:val="24"/>
        </w:rPr>
        <w:fldChar w:fldCharType="separate"/>
      </w:r>
      <w:r w:rsidRPr="00586422">
        <w:rPr>
          <w:rFonts w:ascii="Times New Roman" w:hAnsi="Times New Roman" w:cs="Times New Roman"/>
          <w:sz w:val="24"/>
          <w:szCs w:val="24"/>
        </w:rPr>
        <w:t>(Calderón, 2015)</w:t>
      </w:r>
      <w:r>
        <w:rPr>
          <w:rStyle w:val="Heading2Char"/>
          <w:rFonts w:ascii="Times New Roman" w:hAnsi="Times New Roman" w:cs="Times New Roman"/>
          <w:b w:val="0"/>
          <w:color w:val="auto"/>
          <w:sz w:val="24"/>
          <w:szCs w:val="24"/>
        </w:rPr>
        <w:fldChar w:fldCharType="end"/>
      </w:r>
      <w:r>
        <w:rPr>
          <w:rStyle w:val="Heading2Char"/>
          <w:rFonts w:ascii="Times New Roman" w:hAnsi="Times New Roman" w:cs="Times New Roman"/>
          <w:b w:val="0"/>
          <w:color w:val="auto"/>
          <w:sz w:val="24"/>
          <w:szCs w:val="24"/>
        </w:rPr>
        <w:t>.</w:t>
      </w:r>
    </w:p>
    <w:p w:rsidR="00640DC9" w:rsidRDefault="000004A0" w:rsidP="00643D37">
      <w:pPr>
        <w:spacing w:line="360"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 xml:space="preserve">Aunque los resultados obtenidos a través de los dos instrumentos de análisis de necesidades aplicados no se confirman uno a otro, tampoco se contraponen. </w:t>
      </w:r>
      <w:r w:rsidR="00640DC9">
        <w:rPr>
          <w:rStyle w:val="Heading2Char"/>
          <w:rFonts w:ascii="Times New Roman" w:hAnsi="Times New Roman" w:cs="Times New Roman"/>
          <w:b w:val="0"/>
          <w:color w:val="auto"/>
          <w:sz w:val="24"/>
          <w:szCs w:val="24"/>
        </w:rPr>
        <w:t xml:space="preserve">En el cuestionario </w:t>
      </w:r>
      <w:r w:rsidR="00640DC9">
        <w:rPr>
          <w:rStyle w:val="Heading2Char"/>
          <w:rFonts w:ascii="Times New Roman" w:hAnsi="Times New Roman" w:cs="Times New Roman"/>
          <w:b w:val="0"/>
          <w:color w:val="auto"/>
          <w:sz w:val="24"/>
          <w:szCs w:val="24"/>
        </w:rPr>
        <w:t>no se le pide al alumno que discrimine entre las tres opciones</w:t>
      </w:r>
      <w:r w:rsidR="00640DC9">
        <w:rPr>
          <w:rStyle w:val="Heading2Char"/>
          <w:rFonts w:ascii="Times New Roman" w:hAnsi="Times New Roman" w:cs="Times New Roman"/>
          <w:b w:val="0"/>
          <w:color w:val="auto"/>
          <w:sz w:val="24"/>
          <w:szCs w:val="24"/>
        </w:rPr>
        <w:t xml:space="preserve">, teniendo la posibilidad de manifestar  interés por los tres ámbitos. Las respuestas muestran ligera preferencia entre los ámbitos representados por las competencias elegidas. </w:t>
      </w:r>
      <w:r>
        <w:rPr>
          <w:rStyle w:val="Heading2Char"/>
          <w:rFonts w:ascii="Times New Roman" w:hAnsi="Times New Roman" w:cs="Times New Roman"/>
          <w:b w:val="0"/>
          <w:color w:val="auto"/>
          <w:sz w:val="24"/>
          <w:szCs w:val="24"/>
        </w:rPr>
        <w:t>Se considera que el resultado de la entrevista tiene mayor confiabilidad debido a que la pregunta es realizada de manera directa</w:t>
      </w:r>
      <w:r w:rsidR="00640DC9">
        <w:rPr>
          <w:rStyle w:val="Heading2Char"/>
          <w:rFonts w:ascii="Times New Roman" w:hAnsi="Times New Roman" w:cs="Times New Roman"/>
          <w:b w:val="0"/>
          <w:color w:val="auto"/>
          <w:sz w:val="24"/>
          <w:szCs w:val="24"/>
        </w:rPr>
        <w:t xml:space="preserve">, y la elección expresada es confirmada por los argumentos que acompañan a la selección del ámbito de su preferencia. </w:t>
      </w:r>
    </w:p>
    <w:p w:rsidR="000004A0" w:rsidRDefault="00640DC9" w:rsidP="00643D37">
      <w:pPr>
        <w:spacing w:line="360" w:lineRule="auto"/>
        <w:rPr>
          <w:rStyle w:val="Heading2Char"/>
          <w:rFonts w:ascii="Times New Roman" w:hAnsi="Times New Roman" w:cs="Times New Roman"/>
          <w:b w:val="0"/>
          <w:color w:val="auto"/>
          <w:sz w:val="24"/>
          <w:szCs w:val="24"/>
        </w:rPr>
      </w:pPr>
      <w:r>
        <w:rPr>
          <w:rStyle w:val="Heading2Char"/>
          <w:rFonts w:ascii="Times New Roman" w:hAnsi="Times New Roman" w:cs="Times New Roman"/>
          <w:b w:val="0"/>
          <w:color w:val="auto"/>
          <w:sz w:val="24"/>
          <w:szCs w:val="24"/>
        </w:rPr>
        <w:t>Los estudiantes muestran interés por el ámbito social, dominio de la lengua en el que se basa el ECGE que actualmente se aplica</w:t>
      </w:r>
      <w:r w:rsidR="003922C4">
        <w:rPr>
          <w:rStyle w:val="Heading2Char"/>
          <w:rFonts w:ascii="Times New Roman" w:hAnsi="Times New Roman" w:cs="Times New Roman"/>
          <w:b w:val="0"/>
          <w:color w:val="auto"/>
          <w:sz w:val="24"/>
          <w:szCs w:val="24"/>
        </w:rPr>
        <w:t>.</w:t>
      </w:r>
      <w:r w:rsidR="0047338B">
        <w:rPr>
          <w:rStyle w:val="Heading2Char"/>
          <w:rFonts w:ascii="Times New Roman" w:hAnsi="Times New Roman" w:cs="Times New Roman"/>
          <w:b w:val="0"/>
          <w:color w:val="auto"/>
          <w:sz w:val="24"/>
          <w:szCs w:val="24"/>
        </w:rPr>
        <w:t xml:space="preserve"> Sin embargo,</w:t>
      </w:r>
      <w:r w:rsidR="00CF0346">
        <w:rPr>
          <w:rStyle w:val="Heading2Char"/>
          <w:rFonts w:ascii="Times New Roman" w:hAnsi="Times New Roman" w:cs="Times New Roman"/>
          <w:b w:val="0"/>
          <w:color w:val="auto"/>
          <w:sz w:val="24"/>
          <w:szCs w:val="24"/>
        </w:rPr>
        <w:t xml:space="preserve"> durante </w:t>
      </w:r>
      <w:r w:rsidR="0047338B">
        <w:rPr>
          <w:rStyle w:val="Heading2Char"/>
          <w:rFonts w:ascii="Times New Roman" w:hAnsi="Times New Roman" w:cs="Times New Roman"/>
          <w:b w:val="0"/>
          <w:color w:val="auto"/>
          <w:sz w:val="24"/>
          <w:szCs w:val="24"/>
        </w:rPr>
        <w:t>la entrevista</w:t>
      </w:r>
      <w:r w:rsidR="00CF0346">
        <w:rPr>
          <w:rStyle w:val="Heading2Char"/>
          <w:rFonts w:ascii="Times New Roman" w:hAnsi="Times New Roman" w:cs="Times New Roman"/>
          <w:b w:val="0"/>
          <w:color w:val="auto"/>
          <w:sz w:val="24"/>
          <w:szCs w:val="24"/>
        </w:rPr>
        <w:t xml:space="preserve"> se</w:t>
      </w:r>
      <w:r w:rsidR="0047338B">
        <w:rPr>
          <w:rStyle w:val="Heading2Char"/>
          <w:rFonts w:ascii="Times New Roman" w:hAnsi="Times New Roman" w:cs="Times New Roman"/>
          <w:b w:val="0"/>
          <w:color w:val="auto"/>
          <w:sz w:val="24"/>
          <w:szCs w:val="24"/>
        </w:rPr>
        <w:t xml:space="preserve"> muestra un interés superior por el ambito laboral, seguido por el académico. Aunque el social también fue elegido, la cantidad de alumnos que la seleccionaron ocupa el tercer lugar en las preferencias. </w:t>
      </w:r>
      <w:r w:rsidR="003922C4">
        <w:rPr>
          <w:rStyle w:val="Heading2Char"/>
          <w:rFonts w:ascii="Times New Roman" w:hAnsi="Times New Roman" w:cs="Times New Roman"/>
          <w:b w:val="0"/>
          <w:color w:val="auto"/>
          <w:sz w:val="24"/>
          <w:szCs w:val="24"/>
        </w:rPr>
        <w:t xml:space="preserve"> </w:t>
      </w:r>
      <w:r w:rsidR="000004A0">
        <w:rPr>
          <w:rStyle w:val="Heading2Char"/>
          <w:rFonts w:ascii="Times New Roman" w:hAnsi="Times New Roman" w:cs="Times New Roman"/>
          <w:b w:val="0"/>
          <w:color w:val="auto"/>
          <w:sz w:val="24"/>
          <w:szCs w:val="24"/>
        </w:rPr>
        <w:t xml:space="preserve">   </w:t>
      </w:r>
    </w:p>
    <w:p w:rsidR="00643D37" w:rsidRPr="00147D7F" w:rsidRDefault="00643D37" w:rsidP="00643D37">
      <w:pPr>
        <w:spacing w:line="360" w:lineRule="auto"/>
        <w:rPr>
          <w:rFonts w:ascii="Times New Roman" w:eastAsiaTheme="majorEastAsia" w:hAnsi="Times New Roman" w:cs="Times New Roman"/>
          <w:bCs/>
          <w:sz w:val="24"/>
          <w:szCs w:val="24"/>
        </w:rPr>
      </w:pPr>
      <w:r>
        <w:rPr>
          <w:rStyle w:val="Heading2Char"/>
          <w:rFonts w:ascii="Times New Roman" w:hAnsi="Times New Roman" w:cs="Times New Roman"/>
          <w:b w:val="0"/>
          <w:color w:val="auto"/>
          <w:sz w:val="24"/>
          <w:szCs w:val="24"/>
        </w:rPr>
        <w:t>Los resultados del presente trabajo invitan a reflexionar tanto en la importancia del inglés en la formación de los futuros profesionistas universitarios, como en el o los ambitos que son considerados como contenidos tanto de las clases ofrecidas por el PUAALI como por</w:t>
      </w:r>
      <w:r w:rsidR="00CF0346">
        <w:rPr>
          <w:rStyle w:val="Heading2Char"/>
          <w:rFonts w:ascii="Times New Roman" w:hAnsi="Times New Roman" w:cs="Times New Roman"/>
          <w:b w:val="0"/>
          <w:color w:val="auto"/>
          <w:sz w:val="24"/>
          <w:szCs w:val="24"/>
        </w:rPr>
        <w:t xml:space="preserve"> el</w:t>
      </w:r>
      <w:r>
        <w:rPr>
          <w:rStyle w:val="Heading2Char"/>
          <w:rFonts w:ascii="Times New Roman" w:hAnsi="Times New Roman" w:cs="Times New Roman"/>
          <w:b w:val="0"/>
          <w:color w:val="auto"/>
          <w:sz w:val="24"/>
          <w:szCs w:val="24"/>
        </w:rPr>
        <w:t xml:space="preserve"> ECGE</w:t>
      </w:r>
      <w:r w:rsidR="00CF0346">
        <w:rPr>
          <w:rStyle w:val="Heading2Char"/>
          <w:rFonts w:ascii="Times New Roman" w:hAnsi="Times New Roman" w:cs="Times New Roman"/>
          <w:b w:val="0"/>
          <w:color w:val="auto"/>
          <w:sz w:val="24"/>
          <w:szCs w:val="24"/>
        </w:rPr>
        <w:t>,</w:t>
      </w:r>
      <w:r>
        <w:rPr>
          <w:rStyle w:val="Heading2Char"/>
          <w:rFonts w:ascii="Times New Roman" w:hAnsi="Times New Roman" w:cs="Times New Roman"/>
          <w:b w:val="0"/>
          <w:color w:val="auto"/>
          <w:sz w:val="24"/>
          <w:szCs w:val="24"/>
        </w:rPr>
        <w:t xml:space="preserve"> con el objetivo de centrar la educación en el estudiante, haciéndola relevante para los retos que presenta el mundo globalizado actual y que, sin embargo, no es estático. La tendencia no se vislumbra a disminuír, sino en ser más demandante cada vez, de tal suerte que las herramientas establecidas hoy como suficientes, pudieran dejar de serlo en el corto plazo.</w:t>
      </w:r>
      <w:r w:rsidR="00FF0486">
        <w:rPr>
          <w:rStyle w:val="Heading2Char"/>
          <w:rFonts w:ascii="Times New Roman" w:hAnsi="Times New Roman" w:cs="Times New Roman"/>
          <w:b w:val="0"/>
          <w:color w:val="auto"/>
          <w:sz w:val="24"/>
          <w:szCs w:val="24"/>
        </w:rPr>
        <w:t xml:space="preserve"> </w:t>
      </w:r>
      <w:r>
        <w:rPr>
          <w:rStyle w:val="Heading2Char"/>
          <w:rFonts w:ascii="Times New Roman" w:hAnsi="Times New Roman" w:cs="Times New Roman"/>
          <w:b w:val="0"/>
          <w:color w:val="auto"/>
          <w:sz w:val="24"/>
          <w:szCs w:val="24"/>
        </w:rPr>
        <w:t xml:space="preserve"> </w:t>
      </w:r>
    </w:p>
    <w:p w:rsidR="00826C90" w:rsidRPr="00FF29AE" w:rsidRDefault="00826C90" w:rsidP="00D7178B">
      <w:pPr>
        <w:pStyle w:val="NoSpacing"/>
        <w:jc w:val="both"/>
        <w:rPr>
          <w:rFonts w:ascii="Times New Roman" w:hAnsi="Times New Roman" w:cs="Times New Roman"/>
          <w:sz w:val="24"/>
          <w:szCs w:val="24"/>
          <w:lang w:val="es-MX"/>
        </w:rPr>
      </w:pPr>
    </w:p>
    <w:p w:rsidR="002F786A" w:rsidRDefault="002F786A" w:rsidP="00D7178B">
      <w:pPr>
        <w:pStyle w:val="NoSpacing"/>
        <w:jc w:val="both"/>
        <w:rPr>
          <w:rStyle w:val="Heading1Char"/>
          <w:rFonts w:ascii="Times New Roman" w:hAnsi="Times New Roman" w:cs="Times New Roman"/>
          <w:smallCaps/>
          <w:color w:val="auto"/>
          <w:sz w:val="24"/>
          <w:szCs w:val="24"/>
          <w:lang w:val="es-MX"/>
        </w:rPr>
      </w:pPr>
    </w:p>
    <w:p w:rsidR="00B93001" w:rsidRDefault="008F6C56" w:rsidP="00FF0486">
      <w:pPr>
        <w:pStyle w:val="NoSpacing"/>
        <w:jc w:val="both"/>
        <w:rPr>
          <w:rStyle w:val="Heading1Char"/>
          <w:rFonts w:ascii="Times New Roman" w:hAnsi="Times New Roman" w:cs="Times New Roman"/>
          <w:color w:val="auto"/>
          <w:sz w:val="24"/>
          <w:szCs w:val="24"/>
        </w:rPr>
      </w:pPr>
      <w:r w:rsidRPr="00C824CC">
        <w:rPr>
          <w:rStyle w:val="Heading1Char"/>
          <w:rFonts w:ascii="Times New Roman" w:hAnsi="Times New Roman" w:cs="Times New Roman"/>
          <w:smallCaps/>
          <w:color w:val="auto"/>
          <w:sz w:val="24"/>
          <w:szCs w:val="24"/>
        </w:rPr>
        <w:t>Bibliografía</w:t>
      </w:r>
      <w:r w:rsidR="00D7178B" w:rsidRPr="00652DEA">
        <w:rPr>
          <w:rStyle w:val="Heading1Char"/>
          <w:rFonts w:ascii="Times New Roman" w:hAnsi="Times New Roman" w:cs="Times New Roman"/>
          <w:color w:val="auto"/>
          <w:sz w:val="24"/>
          <w:szCs w:val="24"/>
        </w:rPr>
        <w:t xml:space="preserve"> </w:t>
      </w:r>
    </w:p>
    <w:p w:rsidR="00FF0486" w:rsidRDefault="00FF0486" w:rsidP="00FF0486">
      <w:pPr>
        <w:pStyle w:val="NoSpacing"/>
        <w:spacing w:line="360" w:lineRule="auto"/>
        <w:jc w:val="both"/>
        <w:rPr>
          <w:rStyle w:val="Heading1Char"/>
          <w:rFonts w:ascii="Times New Roman" w:hAnsi="Times New Roman" w:cs="Times New Roman"/>
          <w:color w:val="auto"/>
          <w:sz w:val="24"/>
          <w:szCs w:val="24"/>
        </w:rPr>
      </w:pPr>
    </w:p>
    <w:p w:rsidR="00FF0486" w:rsidRPr="00FF0486" w:rsidRDefault="00FF0486" w:rsidP="00FF0486">
      <w:pPr>
        <w:pStyle w:val="Bibliography"/>
        <w:spacing w:line="360" w:lineRule="auto"/>
        <w:rPr>
          <w:rFonts w:ascii="Times New Roman" w:hAnsi="Times New Roman" w:cs="Times New Roman"/>
          <w:sz w:val="24"/>
          <w:lang w:val="en-US"/>
        </w:rPr>
      </w:pPr>
      <w:r>
        <w:rPr>
          <w:rFonts w:eastAsia="Times New Roman"/>
          <w:lang w:eastAsia="es-ES"/>
        </w:rPr>
        <w:fldChar w:fldCharType="begin"/>
      </w:r>
      <w:r w:rsidRPr="00FF0486">
        <w:rPr>
          <w:rFonts w:eastAsia="Times New Roman"/>
          <w:lang w:val="en-US" w:eastAsia="es-ES"/>
        </w:rPr>
        <w:instrText xml:space="preserve"> ADDIN ZOTERO_BIBL {"custom":[]} CSL_BIBLIOGRAPHY </w:instrText>
      </w:r>
      <w:r>
        <w:rPr>
          <w:rFonts w:eastAsia="Times New Roman"/>
          <w:lang w:eastAsia="es-ES"/>
        </w:rPr>
        <w:fldChar w:fldCharType="separate"/>
      </w:r>
      <w:r w:rsidRPr="00FF0486">
        <w:rPr>
          <w:rFonts w:ascii="Times New Roman" w:hAnsi="Times New Roman" w:cs="Times New Roman"/>
          <w:sz w:val="24"/>
          <w:lang w:val="en-US"/>
        </w:rPr>
        <w:t xml:space="preserve">ALTE. (2002). The ALTE CAN DO Project. </w:t>
      </w:r>
      <w:r w:rsidRPr="00FF0486">
        <w:rPr>
          <w:rFonts w:ascii="Times New Roman" w:hAnsi="Times New Roman" w:cs="Times New Roman"/>
          <w:i/>
          <w:iCs/>
          <w:sz w:val="24"/>
          <w:lang w:val="en-US"/>
        </w:rPr>
        <w:t>Asociation of Language Testers in Europe</w:t>
      </w:r>
      <w:r w:rsidRPr="00FF0486">
        <w:rPr>
          <w:rFonts w:ascii="Times New Roman" w:hAnsi="Times New Roman" w:cs="Times New Roman"/>
          <w:sz w:val="24"/>
          <w:lang w:val="en-US"/>
        </w:rPr>
        <w:t>.</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lastRenderedPageBreak/>
        <w:t xml:space="preserve">Bachman, L. F., &amp; Palmer, A. S. (1996). </w:t>
      </w:r>
      <w:r w:rsidRPr="00FF0486">
        <w:rPr>
          <w:rFonts w:ascii="Times New Roman" w:hAnsi="Times New Roman" w:cs="Times New Roman"/>
          <w:i/>
          <w:iCs/>
          <w:sz w:val="24"/>
          <w:lang w:val="en-US"/>
        </w:rPr>
        <w:t>Language Testing in Practice: Designing and Developing Useful Language Tests</w:t>
      </w:r>
      <w:r w:rsidRPr="00FF0486">
        <w:rPr>
          <w:rFonts w:ascii="Times New Roman" w:hAnsi="Times New Roman" w:cs="Times New Roman"/>
          <w:sz w:val="24"/>
          <w:lang w:val="en-US"/>
        </w:rPr>
        <w:t>. Oxford University Press.</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BC, &amp; EI. (2015). English in Mexico. British Council Education Intelligence.</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rPr>
        <w:t xml:space="preserve">Calderón, D. (2015). Conclusiones y recomendaciones. In </w:t>
      </w:r>
      <w:r w:rsidRPr="00FF0486">
        <w:rPr>
          <w:rFonts w:ascii="Times New Roman" w:hAnsi="Times New Roman" w:cs="Times New Roman"/>
          <w:i/>
          <w:iCs/>
          <w:sz w:val="24"/>
        </w:rPr>
        <w:t>Sorry- El aprendizaje del inglés en México</w:t>
      </w:r>
      <w:r w:rsidRPr="00FF0486">
        <w:rPr>
          <w:rFonts w:ascii="Times New Roman" w:hAnsi="Times New Roman" w:cs="Times New Roman"/>
          <w:sz w:val="24"/>
        </w:rPr>
        <w:t xml:space="preserve"> (1era ed., pp. 113–124). </w:t>
      </w:r>
      <w:r w:rsidRPr="00FF0486">
        <w:rPr>
          <w:rFonts w:ascii="Times New Roman" w:hAnsi="Times New Roman" w:cs="Times New Roman"/>
          <w:sz w:val="24"/>
          <w:lang w:val="en-US"/>
        </w:rPr>
        <w:t>México: Mexicanos Primero.</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COE. (2001). </w:t>
      </w:r>
      <w:r w:rsidRPr="00FF0486">
        <w:rPr>
          <w:rFonts w:ascii="Times New Roman" w:hAnsi="Times New Roman" w:cs="Times New Roman"/>
          <w:i/>
          <w:iCs/>
          <w:sz w:val="24"/>
          <w:lang w:val="en-US"/>
        </w:rPr>
        <w:t>Common European Framework of Reference for Languages: Learning, teaching, assessment</w:t>
      </w:r>
      <w:r w:rsidRPr="00FF0486">
        <w:rPr>
          <w:rFonts w:ascii="Times New Roman" w:hAnsi="Times New Roman" w:cs="Times New Roman"/>
          <w:sz w:val="24"/>
          <w:lang w:val="en-US"/>
        </w:rPr>
        <w:t>. Strasbourg: Council of Europe Cambridge University Press.</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Di Bella, E., &amp; Batista, J. (2007). </w:t>
      </w:r>
      <w:r w:rsidRPr="00FF0486">
        <w:rPr>
          <w:rFonts w:ascii="Times New Roman" w:hAnsi="Times New Roman" w:cs="Times New Roman"/>
          <w:sz w:val="24"/>
        </w:rPr>
        <w:t xml:space="preserve">La enseñanza del inglés instrumental mediante estudios a distancia. caso: postgrado de arquitectura y diseño de LUZ. </w:t>
      </w:r>
      <w:r w:rsidRPr="00FF0486">
        <w:rPr>
          <w:rFonts w:ascii="Times New Roman" w:hAnsi="Times New Roman" w:cs="Times New Roman"/>
          <w:i/>
          <w:iCs/>
          <w:sz w:val="24"/>
          <w:lang w:val="en-US"/>
        </w:rPr>
        <w:t>Laurus Revista de Educación</w:t>
      </w:r>
      <w:r w:rsidRPr="00FF0486">
        <w:rPr>
          <w:rFonts w:ascii="Times New Roman" w:hAnsi="Times New Roman" w:cs="Times New Roman"/>
          <w:sz w:val="24"/>
          <w:lang w:val="en-US"/>
        </w:rPr>
        <w:t xml:space="preserve">, </w:t>
      </w:r>
      <w:r w:rsidRPr="00FF0486">
        <w:rPr>
          <w:rFonts w:ascii="Times New Roman" w:hAnsi="Times New Roman" w:cs="Times New Roman"/>
          <w:i/>
          <w:iCs/>
          <w:sz w:val="24"/>
          <w:lang w:val="en-US"/>
        </w:rPr>
        <w:t>13</w:t>
      </w:r>
      <w:r w:rsidRPr="00FF0486">
        <w:rPr>
          <w:rFonts w:ascii="Times New Roman" w:hAnsi="Times New Roman" w:cs="Times New Roman"/>
          <w:sz w:val="24"/>
          <w:lang w:val="en-US"/>
        </w:rPr>
        <w:t>(23), 413–440.</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Douglas, D. (2000). </w:t>
      </w:r>
      <w:r w:rsidRPr="00FF0486">
        <w:rPr>
          <w:rFonts w:ascii="Times New Roman" w:hAnsi="Times New Roman" w:cs="Times New Roman"/>
          <w:i/>
          <w:iCs/>
          <w:sz w:val="24"/>
          <w:lang w:val="en-US"/>
        </w:rPr>
        <w:t>Assessing Languages for Specific Purposes</w:t>
      </w:r>
      <w:r w:rsidRPr="00FF0486">
        <w:rPr>
          <w:rFonts w:ascii="Times New Roman" w:hAnsi="Times New Roman" w:cs="Times New Roman"/>
          <w:sz w:val="24"/>
          <w:lang w:val="en-US"/>
        </w:rPr>
        <w:t>. Cambridge University Press.</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Dudley-Evans, T. (2000). Genre analysis: a key to a theory of ESP? </w:t>
      </w:r>
      <w:r w:rsidRPr="00FF0486">
        <w:rPr>
          <w:rFonts w:ascii="Times New Roman" w:hAnsi="Times New Roman" w:cs="Times New Roman"/>
          <w:i/>
          <w:iCs/>
          <w:sz w:val="24"/>
          <w:lang w:val="en-US"/>
        </w:rPr>
        <w:t>Ibérica</w:t>
      </w:r>
      <w:r w:rsidRPr="00FF0486">
        <w:rPr>
          <w:rFonts w:ascii="Times New Roman" w:hAnsi="Times New Roman" w:cs="Times New Roman"/>
          <w:sz w:val="24"/>
          <w:lang w:val="en-US"/>
        </w:rPr>
        <w:t>, 3–11.</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Dudley-Evans, T., &amp; St John, M. J. S. (1998). </w:t>
      </w:r>
      <w:r w:rsidRPr="00FF0486">
        <w:rPr>
          <w:rFonts w:ascii="Times New Roman" w:hAnsi="Times New Roman" w:cs="Times New Roman"/>
          <w:i/>
          <w:iCs/>
          <w:sz w:val="24"/>
          <w:lang w:val="en-US"/>
        </w:rPr>
        <w:t>Developments in English for Specific Purposes: A Multi-Disciplinary Approach</w:t>
      </w:r>
      <w:r w:rsidRPr="00FF0486">
        <w:rPr>
          <w:rFonts w:ascii="Times New Roman" w:hAnsi="Times New Roman" w:cs="Times New Roman"/>
          <w:sz w:val="24"/>
          <w:lang w:val="en-US"/>
        </w:rPr>
        <w:t>. Cambridge: Cambridge University Press.</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Education First. (2016). English Proficiency Index. Education First Ltd. Retrieved from http://www.ef.edu/__/~/media/centralefcom/epi/downloads/full-reports/v6/ef-epi-2016-english.pdf</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EF. (2013). </w:t>
      </w:r>
      <w:r w:rsidRPr="00FF0486">
        <w:rPr>
          <w:rFonts w:ascii="Times New Roman" w:hAnsi="Times New Roman" w:cs="Times New Roman"/>
          <w:i/>
          <w:iCs/>
          <w:sz w:val="24"/>
          <w:lang w:val="en-US"/>
        </w:rPr>
        <w:t>EF EPI EF English Proficiency Index</w:t>
      </w:r>
      <w:r w:rsidRPr="00FF0486">
        <w:rPr>
          <w:rFonts w:ascii="Times New Roman" w:hAnsi="Times New Roman" w:cs="Times New Roman"/>
          <w:sz w:val="24"/>
          <w:lang w:val="en-US"/>
        </w:rPr>
        <w:t>. Education First Ltd.</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Graddol, D. (1977). </w:t>
      </w:r>
      <w:r w:rsidRPr="00FF0486">
        <w:rPr>
          <w:rFonts w:ascii="Times New Roman" w:hAnsi="Times New Roman" w:cs="Times New Roman"/>
          <w:i/>
          <w:iCs/>
          <w:sz w:val="24"/>
          <w:lang w:val="en-US"/>
        </w:rPr>
        <w:t>The Future of English?</w:t>
      </w:r>
      <w:r w:rsidRPr="00FF0486">
        <w:rPr>
          <w:rFonts w:ascii="Times New Roman" w:hAnsi="Times New Roman" w:cs="Times New Roman"/>
          <w:sz w:val="24"/>
          <w:lang w:val="en-US"/>
        </w:rPr>
        <w:t xml:space="preserve"> The British Council.</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rPr>
        <w:t xml:space="preserve">Guzmán Acevedo, L. J. (2015). Buenas prácticas en la enseñanza y aprendizaje de idiomas. In </w:t>
      </w:r>
      <w:r w:rsidRPr="00FF0486">
        <w:rPr>
          <w:rFonts w:ascii="Times New Roman" w:hAnsi="Times New Roman" w:cs="Times New Roman"/>
          <w:i/>
          <w:iCs/>
          <w:sz w:val="24"/>
        </w:rPr>
        <w:t>Sorry- El aprendizaje del inglés en México</w:t>
      </w:r>
      <w:r w:rsidRPr="00FF0486">
        <w:rPr>
          <w:rFonts w:ascii="Times New Roman" w:hAnsi="Times New Roman" w:cs="Times New Roman"/>
          <w:sz w:val="24"/>
        </w:rPr>
        <w:t xml:space="preserve"> (1era ed., pp. 99–111). </w:t>
      </w:r>
      <w:r w:rsidRPr="00FF0486">
        <w:rPr>
          <w:rFonts w:ascii="Times New Roman" w:hAnsi="Times New Roman" w:cs="Times New Roman"/>
          <w:sz w:val="24"/>
          <w:lang w:val="en-US"/>
        </w:rPr>
        <w:t>México: Mexicanos Primero.</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Hutchinson, T., &amp; Waters, A. (1987). </w:t>
      </w:r>
      <w:r w:rsidRPr="00FF0486">
        <w:rPr>
          <w:rFonts w:ascii="Times New Roman" w:hAnsi="Times New Roman" w:cs="Times New Roman"/>
          <w:i/>
          <w:iCs/>
          <w:sz w:val="24"/>
          <w:lang w:val="en-US"/>
        </w:rPr>
        <w:t>English for Specific Purposes</w:t>
      </w:r>
      <w:r w:rsidRPr="00FF0486">
        <w:rPr>
          <w:rFonts w:ascii="Times New Roman" w:hAnsi="Times New Roman" w:cs="Times New Roman"/>
          <w:sz w:val="24"/>
          <w:lang w:val="en-US"/>
        </w:rPr>
        <w:t>. Cambridge University Press.</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lang w:val="en-US"/>
        </w:rPr>
        <w:t xml:space="preserve">Jordan, R. R. (1989). English for Academic Purposes (EAP). </w:t>
      </w:r>
      <w:r w:rsidRPr="00FF0486">
        <w:rPr>
          <w:rFonts w:ascii="Times New Roman" w:hAnsi="Times New Roman" w:cs="Times New Roman"/>
          <w:i/>
          <w:iCs/>
          <w:sz w:val="24"/>
          <w:lang w:val="en-US"/>
        </w:rPr>
        <w:t>Language Teaching</w:t>
      </w:r>
      <w:r w:rsidRPr="00FF0486">
        <w:rPr>
          <w:rFonts w:ascii="Times New Roman" w:hAnsi="Times New Roman" w:cs="Times New Roman"/>
          <w:sz w:val="24"/>
          <w:lang w:val="en-US"/>
        </w:rPr>
        <w:t xml:space="preserve">, </w:t>
      </w:r>
      <w:r w:rsidRPr="00FF0486">
        <w:rPr>
          <w:rFonts w:ascii="Times New Roman" w:hAnsi="Times New Roman" w:cs="Times New Roman"/>
          <w:i/>
          <w:iCs/>
          <w:sz w:val="24"/>
          <w:lang w:val="en-US"/>
        </w:rPr>
        <w:t>22</w:t>
      </w:r>
      <w:r w:rsidRPr="00FF0486">
        <w:rPr>
          <w:rFonts w:ascii="Times New Roman" w:hAnsi="Times New Roman" w:cs="Times New Roman"/>
          <w:sz w:val="24"/>
          <w:lang w:val="en-US"/>
        </w:rPr>
        <w:t>(03), 150–164. https://doi.org/10.1017/S026144480001483X</w:t>
      </w:r>
    </w:p>
    <w:p w:rsidR="00FF0486" w:rsidRPr="00FF0486" w:rsidRDefault="00FF0486" w:rsidP="00FF0486">
      <w:pPr>
        <w:pStyle w:val="Bibliography"/>
        <w:spacing w:line="360" w:lineRule="auto"/>
        <w:rPr>
          <w:rFonts w:ascii="Times New Roman" w:hAnsi="Times New Roman" w:cs="Times New Roman"/>
          <w:sz w:val="24"/>
        </w:rPr>
      </w:pPr>
      <w:r w:rsidRPr="00FF0486">
        <w:rPr>
          <w:rFonts w:ascii="Times New Roman" w:hAnsi="Times New Roman" w:cs="Times New Roman"/>
          <w:sz w:val="24"/>
          <w:lang w:val="en-US"/>
        </w:rPr>
        <w:t xml:space="preserve">Pardinas, J. E. (2015, February 2). Juat an sorri -. </w:t>
      </w:r>
      <w:r w:rsidRPr="00FF0486">
        <w:rPr>
          <w:rFonts w:ascii="Times New Roman" w:hAnsi="Times New Roman" w:cs="Times New Roman"/>
          <w:i/>
          <w:iCs/>
          <w:sz w:val="24"/>
        </w:rPr>
        <w:t>Instituto Mexicano Para La Competitividad A.C.</w:t>
      </w:r>
      <w:r w:rsidRPr="00FF0486">
        <w:rPr>
          <w:rFonts w:ascii="Times New Roman" w:hAnsi="Times New Roman" w:cs="Times New Roman"/>
          <w:sz w:val="24"/>
        </w:rPr>
        <w:t xml:space="preserve"> Retrieved from http://imco.org.mx/competitividad/juat-sorri/</w:t>
      </w:r>
    </w:p>
    <w:p w:rsidR="00FF0486" w:rsidRPr="00FF0486" w:rsidRDefault="00FF0486" w:rsidP="00FF0486">
      <w:pPr>
        <w:pStyle w:val="Bibliography"/>
        <w:spacing w:line="360" w:lineRule="auto"/>
        <w:rPr>
          <w:rFonts w:ascii="Times New Roman" w:hAnsi="Times New Roman" w:cs="Times New Roman"/>
          <w:sz w:val="24"/>
        </w:rPr>
      </w:pPr>
      <w:r w:rsidRPr="00FF0486">
        <w:rPr>
          <w:rFonts w:ascii="Times New Roman" w:hAnsi="Times New Roman" w:cs="Times New Roman"/>
          <w:sz w:val="24"/>
        </w:rPr>
        <w:t xml:space="preserve">Reyes Cruz, M. del R., Murrieta Loyo, G., &amp; Hernández Méndez, E. (2011). Políticas Lingüísticas Nacionales E Internacionales Sobre La Enseñanza Del Inglés En Escuelas Primarias. </w:t>
      </w:r>
      <w:r w:rsidRPr="00FF0486">
        <w:rPr>
          <w:rFonts w:ascii="Times New Roman" w:hAnsi="Times New Roman" w:cs="Times New Roman"/>
          <w:i/>
          <w:iCs/>
          <w:sz w:val="24"/>
        </w:rPr>
        <w:t>Revista Pueblos y Fronteras Digital</w:t>
      </w:r>
      <w:r w:rsidRPr="00FF0486">
        <w:rPr>
          <w:rFonts w:ascii="Times New Roman" w:hAnsi="Times New Roman" w:cs="Times New Roman"/>
          <w:sz w:val="24"/>
        </w:rPr>
        <w:t xml:space="preserve">, </w:t>
      </w:r>
      <w:r w:rsidRPr="00FF0486">
        <w:rPr>
          <w:rFonts w:ascii="Times New Roman" w:hAnsi="Times New Roman" w:cs="Times New Roman"/>
          <w:i/>
          <w:iCs/>
          <w:sz w:val="24"/>
        </w:rPr>
        <w:t>6</w:t>
      </w:r>
      <w:r w:rsidRPr="00FF0486">
        <w:rPr>
          <w:rFonts w:ascii="Times New Roman" w:hAnsi="Times New Roman" w:cs="Times New Roman"/>
          <w:sz w:val="24"/>
        </w:rPr>
        <w:t>(12), 167–197.</w:t>
      </w:r>
    </w:p>
    <w:p w:rsidR="00FF0486" w:rsidRPr="00FF0486" w:rsidRDefault="00FF0486" w:rsidP="00FF0486">
      <w:pPr>
        <w:pStyle w:val="Bibliography"/>
        <w:spacing w:line="360" w:lineRule="auto"/>
        <w:rPr>
          <w:rFonts w:ascii="Times New Roman" w:hAnsi="Times New Roman" w:cs="Times New Roman"/>
          <w:sz w:val="24"/>
        </w:rPr>
      </w:pPr>
      <w:r w:rsidRPr="00FF0486">
        <w:rPr>
          <w:rFonts w:ascii="Times New Roman" w:hAnsi="Times New Roman" w:cs="Times New Roman"/>
          <w:sz w:val="24"/>
        </w:rPr>
        <w:t>Reyes Fierro, M. del C. (2008). Programa Universitario de Auto-Aprendizaje y Acreditación de Lengua Inglesa: Una Respuesta al Modelo Educativo de la UJED. Universidad Juárez del Estado de Durango.</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rPr>
        <w:lastRenderedPageBreak/>
        <w:t xml:space="preserve">Robinson, P. (1991). </w:t>
      </w:r>
      <w:r w:rsidRPr="00FF0486">
        <w:rPr>
          <w:rFonts w:ascii="Times New Roman" w:hAnsi="Times New Roman" w:cs="Times New Roman"/>
          <w:i/>
          <w:iCs/>
          <w:sz w:val="24"/>
        </w:rPr>
        <w:t>ESP Today: a Practitioner’s Guide</w:t>
      </w:r>
      <w:r w:rsidRPr="00FF0486">
        <w:rPr>
          <w:rFonts w:ascii="Times New Roman" w:hAnsi="Times New Roman" w:cs="Times New Roman"/>
          <w:sz w:val="24"/>
        </w:rPr>
        <w:t xml:space="preserve">. </w:t>
      </w:r>
      <w:r w:rsidRPr="00FF0486">
        <w:rPr>
          <w:rFonts w:ascii="Times New Roman" w:hAnsi="Times New Roman" w:cs="Times New Roman"/>
          <w:sz w:val="24"/>
          <w:lang w:val="en-US"/>
        </w:rPr>
        <w:t>Retrieved from https://www.goodreads.com/work/best_book/1414613-esp-today-a-practitioner-s-guide</w:t>
      </w:r>
    </w:p>
    <w:p w:rsidR="00FF0486" w:rsidRPr="00FF0486" w:rsidRDefault="00FF0486" w:rsidP="00FF0486">
      <w:pPr>
        <w:pStyle w:val="Bibliography"/>
        <w:spacing w:line="360" w:lineRule="auto"/>
        <w:rPr>
          <w:rFonts w:ascii="Times New Roman" w:hAnsi="Times New Roman" w:cs="Times New Roman"/>
          <w:sz w:val="24"/>
          <w:lang w:val="en-US"/>
        </w:rPr>
      </w:pPr>
      <w:r w:rsidRPr="00FF0486">
        <w:rPr>
          <w:rFonts w:ascii="Times New Roman" w:hAnsi="Times New Roman" w:cs="Times New Roman"/>
          <w:sz w:val="24"/>
        </w:rPr>
        <w:t xml:space="preserve">UNESCO. (2015). Educación de calidad | World Education Forum 2015. </w:t>
      </w:r>
      <w:r w:rsidRPr="00FF0486">
        <w:rPr>
          <w:rFonts w:ascii="Times New Roman" w:hAnsi="Times New Roman" w:cs="Times New Roman"/>
          <w:sz w:val="24"/>
          <w:lang w:val="en-US"/>
        </w:rPr>
        <w:t>Retrieved October 25, 2017, from https://es.unesco.org/world-education-forum-2015/5-key-themes/educacion-de-calidad</w:t>
      </w:r>
    </w:p>
    <w:p w:rsidR="00FF0486" w:rsidRPr="00FF0486" w:rsidRDefault="00FF0486" w:rsidP="00FF0486">
      <w:pPr>
        <w:pStyle w:val="NoSpacing"/>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eastAsia="es-ES"/>
        </w:rPr>
        <w:fldChar w:fldCharType="end"/>
      </w:r>
    </w:p>
    <w:p w:rsidR="00D7178B" w:rsidRPr="00FF0486" w:rsidRDefault="00D7178B" w:rsidP="00D7178B">
      <w:pPr>
        <w:pStyle w:val="NoSpacing"/>
        <w:jc w:val="both"/>
        <w:rPr>
          <w:rFonts w:ascii="Times New Roman" w:hAnsi="Times New Roman" w:cs="Times New Roman"/>
          <w:sz w:val="24"/>
          <w:szCs w:val="24"/>
          <w:lang w:val="en-US"/>
        </w:rPr>
      </w:pPr>
    </w:p>
    <w:p w:rsidR="00D7178B" w:rsidRPr="003C3922" w:rsidRDefault="003C3922" w:rsidP="00D7178B">
      <w:pPr>
        <w:jc w:val="both"/>
        <w:rPr>
          <w:rFonts w:ascii="Times New Roman" w:hAnsi="Times New Roman" w:cs="Times New Roman"/>
          <w:b/>
          <w:smallCaps/>
          <w:sz w:val="24"/>
          <w:szCs w:val="24"/>
          <w:lang w:val="es-MX"/>
        </w:rPr>
      </w:pPr>
      <w:r>
        <w:rPr>
          <w:rFonts w:ascii="Times New Roman" w:hAnsi="Times New Roman" w:cs="Times New Roman"/>
          <w:b/>
          <w:smallCaps/>
          <w:sz w:val="24"/>
          <w:szCs w:val="24"/>
          <w:lang w:val="es-MX"/>
        </w:rPr>
        <w:t>A</w:t>
      </w:r>
      <w:r w:rsidRPr="003C3922">
        <w:rPr>
          <w:rFonts w:ascii="Times New Roman" w:hAnsi="Times New Roman" w:cs="Times New Roman"/>
          <w:b/>
          <w:smallCaps/>
          <w:sz w:val="24"/>
          <w:szCs w:val="24"/>
          <w:lang w:val="es-MX"/>
        </w:rPr>
        <w:t>nexos</w:t>
      </w:r>
    </w:p>
    <w:p w:rsidR="003911DE" w:rsidRPr="00FF0486" w:rsidRDefault="00FF0486" w:rsidP="00283FA0">
      <w:pPr>
        <w:pStyle w:val="NoSpacing"/>
        <w:rPr>
          <w:rFonts w:ascii="Times New Roman" w:hAnsi="Times New Roman" w:cs="Times New Roman"/>
          <w:b/>
          <w:sz w:val="24"/>
          <w:szCs w:val="24"/>
          <w:lang w:val="es-MX"/>
        </w:rPr>
      </w:pPr>
      <w:r w:rsidRPr="00FF0486">
        <w:rPr>
          <w:rFonts w:ascii="Times New Roman" w:hAnsi="Times New Roman" w:cs="Times New Roman"/>
          <w:b/>
          <w:sz w:val="24"/>
          <w:szCs w:val="24"/>
          <w:lang w:val="es-MX"/>
        </w:rPr>
        <w:t xml:space="preserve">Cuarta Parte del Cuestionario aplicado a los estudiantes al término del ECGE </w:t>
      </w:r>
    </w:p>
    <w:p w:rsidR="006E79E2" w:rsidRPr="004B0BA9" w:rsidRDefault="006E79E2" w:rsidP="006E79E2">
      <w:pPr>
        <w:pStyle w:val="NoSpacing"/>
        <w:jc w:val="both"/>
        <w:rPr>
          <w:rFonts w:ascii="Times New Roman" w:hAnsi="Times New Roman" w:cs="Times New Roman"/>
          <w:sz w:val="24"/>
          <w:szCs w:val="24"/>
          <w:lang w:val="es-MX"/>
        </w:rPr>
      </w:pPr>
    </w:p>
    <w:tbl>
      <w:tblPr>
        <w:tblStyle w:val="TableGrid"/>
        <w:tblW w:w="9000" w:type="dxa"/>
        <w:tblInd w:w="-5" w:type="dxa"/>
        <w:tblLayout w:type="fixed"/>
        <w:tblLook w:val="04A0" w:firstRow="1" w:lastRow="0" w:firstColumn="1" w:lastColumn="0" w:noHBand="0" w:noVBand="1"/>
      </w:tblPr>
      <w:tblGrid>
        <w:gridCol w:w="255"/>
        <w:gridCol w:w="1465"/>
        <w:gridCol w:w="5300"/>
        <w:gridCol w:w="450"/>
        <w:gridCol w:w="540"/>
        <w:gridCol w:w="540"/>
        <w:gridCol w:w="450"/>
      </w:tblGrid>
      <w:tr w:rsidR="006E79E2" w:rsidRPr="00E60E73" w:rsidTr="004E7CCB">
        <w:tc>
          <w:tcPr>
            <w:tcW w:w="7020" w:type="dxa"/>
            <w:gridSpan w:val="3"/>
          </w:tcPr>
          <w:p w:rsidR="006E79E2" w:rsidRPr="00E60E73" w:rsidRDefault="006E79E2" w:rsidP="004E7CCB">
            <w:pPr>
              <w:ind w:left="-108" w:right="-156"/>
              <w:rPr>
                <w:b/>
                <w:sz w:val="18"/>
              </w:rPr>
            </w:pPr>
            <w:r w:rsidRPr="00E60E73">
              <w:rPr>
                <w:b/>
                <w:sz w:val="18"/>
              </w:rPr>
              <w:t>De acuerdo a MI OPINIÓN, el Examen de Certificación General de Egreso (ECGE) que acabo de presentar NECESITA/DEBERÍA</w:t>
            </w:r>
          </w:p>
        </w:tc>
        <w:tc>
          <w:tcPr>
            <w:tcW w:w="450" w:type="dxa"/>
            <w:vAlign w:val="center"/>
          </w:tcPr>
          <w:p w:rsidR="006E79E2" w:rsidRPr="00E60E73" w:rsidRDefault="006E79E2" w:rsidP="004E7CCB">
            <w:pPr>
              <w:ind w:left="-108" w:right="-108"/>
              <w:jc w:val="center"/>
              <w:rPr>
                <w:b/>
                <w:sz w:val="8"/>
                <w:lang w:val="en-US"/>
              </w:rPr>
            </w:pPr>
            <w:r w:rsidRPr="00E60E73">
              <w:rPr>
                <w:b/>
                <w:sz w:val="8"/>
                <w:lang w:val="en-US"/>
              </w:rPr>
              <w:t>En des</w:t>
            </w:r>
          </w:p>
          <w:p w:rsidR="006E79E2" w:rsidRPr="00E60E73" w:rsidRDefault="006E79E2" w:rsidP="004E7CCB">
            <w:pPr>
              <w:ind w:left="-108" w:right="-108"/>
              <w:jc w:val="center"/>
              <w:rPr>
                <w:b/>
                <w:sz w:val="8"/>
                <w:lang w:val="en-US"/>
              </w:rPr>
            </w:pPr>
            <w:r w:rsidRPr="00E60E73">
              <w:rPr>
                <w:b/>
                <w:sz w:val="8"/>
                <w:lang w:val="en-US"/>
              </w:rPr>
              <w:t>acuerdo</w:t>
            </w:r>
          </w:p>
          <w:p w:rsidR="006E79E2" w:rsidRPr="00E60E73" w:rsidRDefault="006E79E2" w:rsidP="004E7CCB">
            <w:pPr>
              <w:ind w:left="-108" w:right="-108"/>
              <w:jc w:val="center"/>
              <w:rPr>
                <w:b/>
                <w:sz w:val="8"/>
                <w:lang w:val="en-US"/>
              </w:rPr>
            </w:pPr>
            <w:r w:rsidRPr="00E60E73">
              <w:rPr>
                <w:b/>
                <w:sz w:val="8"/>
                <w:lang w:val="en-US"/>
              </w:rPr>
              <w:t>1</w:t>
            </w:r>
          </w:p>
        </w:tc>
        <w:tc>
          <w:tcPr>
            <w:tcW w:w="540" w:type="dxa"/>
            <w:vAlign w:val="center"/>
          </w:tcPr>
          <w:p w:rsidR="006E79E2" w:rsidRPr="00E60E73" w:rsidRDefault="006E79E2" w:rsidP="004E7CCB">
            <w:pPr>
              <w:ind w:left="-108" w:right="-108"/>
              <w:jc w:val="center"/>
              <w:rPr>
                <w:b/>
                <w:sz w:val="8"/>
                <w:lang w:val="en-US"/>
              </w:rPr>
            </w:pPr>
            <w:r w:rsidRPr="00E60E73">
              <w:rPr>
                <w:b/>
                <w:sz w:val="8"/>
                <w:lang w:val="en-US"/>
              </w:rPr>
              <w:t>Un poco en desacuerdo</w:t>
            </w:r>
          </w:p>
          <w:p w:rsidR="006E79E2" w:rsidRPr="00E60E73" w:rsidRDefault="006E79E2" w:rsidP="004E7CCB">
            <w:pPr>
              <w:jc w:val="center"/>
              <w:rPr>
                <w:b/>
                <w:sz w:val="8"/>
                <w:lang w:val="en-US"/>
              </w:rPr>
            </w:pPr>
            <w:r w:rsidRPr="00E60E73">
              <w:rPr>
                <w:b/>
                <w:sz w:val="8"/>
                <w:lang w:val="en-US"/>
              </w:rPr>
              <w:t>2</w:t>
            </w:r>
          </w:p>
        </w:tc>
        <w:tc>
          <w:tcPr>
            <w:tcW w:w="540" w:type="dxa"/>
            <w:vAlign w:val="center"/>
          </w:tcPr>
          <w:p w:rsidR="006E79E2" w:rsidRPr="00E60E73" w:rsidRDefault="006E79E2" w:rsidP="004E7CCB">
            <w:pPr>
              <w:ind w:left="-108" w:right="-109"/>
              <w:jc w:val="center"/>
              <w:rPr>
                <w:b/>
                <w:sz w:val="8"/>
                <w:lang w:val="en-US"/>
              </w:rPr>
            </w:pPr>
            <w:r w:rsidRPr="00E60E73">
              <w:rPr>
                <w:b/>
                <w:sz w:val="8"/>
                <w:lang w:val="en-US"/>
              </w:rPr>
              <w:t>Un poco de acuerdo</w:t>
            </w:r>
          </w:p>
          <w:p w:rsidR="006E79E2" w:rsidRPr="00E60E73" w:rsidRDefault="006E79E2" w:rsidP="004E7CCB">
            <w:pPr>
              <w:ind w:left="-108" w:right="-109"/>
              <w:jc w:val="center"/>
              <w:rPr>
                <w:b/>
                <w:sz w:val="8"/>
                <w:lang w:val="en-US"/>
              </w:rPr>
            </w:pPr>
            <w:r w:rsidRPr="00E60E73">
              <w:rPr>
                <w:b/>
                <w:sz w:val="8"/>
                <w:lang w:val="en-US"/>
              </w:rPr>
              <w:t>3</w:t>
            </w:r>
          </w:p>
        </w:tc>
        <w:tc>
          <w:tcPr>
            <w:tcW w:w="450" w:type="dxa"/>
            <w:vAlign w:val="center"/>
          </w:tcPr>
          <w:p w:rsidR="006E79E2" w:rsidRPr="00E60E73" w:rsidRDefault="006E79E2" w:rsidP="004E7CCB">
            <w:pPr>
              <w:ind w:left="-107" w:right="-109"/>
              <w:jc w:val="center"/>
              <w:rPr>
                <w:b/>
                <w:sz w:val="8"/>
                <w:lang w:val="en-US"/>
              </w:rPr>
            </w:pPr>
            <w:r w:rsidRPr="00E60E73">
              <w:rPr>
                <w:b/>
                <w:sz w:val="8"/>
                <w:lang w:val="en-US"/>
              </w:rPr>
              <w:t>De acuerdo</w:t>
            </w:r>
          </w:p>
          <w:p w:rsidR="006E79E2" w:rsidRPr="00E60E73" w:rsidRDefault="006E79E2" w:rsidP="004E7CCB">
            <w:pPr>
              <w:ind w:left="-107" w:right="-109"/>
              <w:jc w:val="center"/>
              <w:rPr>
                <w:b/>
                <w:sz w:val="8"/>
                <w:lang w:val="en-US"/>
              </w:rPr>
            </w:pPr>
            <w:r w:rsidRPr="00E60E73">
              <w:rPr>
                <w:b/>
                <w:sz w:val="8"/>
                <w:lang w:val="en-US"/>
              </w:rPr>
              <w:t>4</w:t>
            </w: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27.</w:t>
            </w:r>
          </w:p>
        </w:tc>
        <w:tc>
          <w:tcPr>
            <w:tcW w:w="1465" w:type="dxa"/>
            <w:vMerge w:val="restart"/>
            <w:vAlign w:val="center"/>
          </w:tcPr>
          <w:p w:rsidR="006E79E2" w:rsidRPr="00E60E73" w:rsidRDefault="006E79E2" w:rsidP="004E7CCB">
            <w:pPr>
              <w:rPr>
                <w:sz w:val="18"/>
              </w:rPr>
            </w:pPr>
            <w:r w:rsidRPr="00E60E73">
              <w:rPr>
                <w:sz w:val="18"/>
              </w:rPr>
              <w:t>evaluar el idioma relacionado con</w:t>
            </w:r>
          </w:p>
        </w:tc>
        <w:tc>
          <w:tcPr>
            <w:tcW w:w="5300" w:type="dxa"/>
          </w:tcPr>
          <w:p w:rsidR="006E79E2" w:rsidRPr="00E60E73" w:rsidRDefault="006E79E2" w:rsidP="004E7CCB">
            <w:pPr>
              <w:rPr>
                <w:sz w:val="18"/>
              </w:rPr>
            </w:pPr>
            <w:r w:rsidRPr="00E60E73">
              <w:rPr>
                <w:sz w:val="18"/>
              </w:rPr>
              <w:t xml:space="preserve">el mundo del entretenimiento (música, películas, juegos de video, etc.) </w:t>
            </w:r>
          </w:p>
        </w:tc>
        <w:tc>
          <w:tcPr>
            <w:tcW w:w="450" w:type="dxa"/>
            <w:vAlign w:val="center"/>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450" w:type="dxa"/>
          </w:tcPr>
          <w:p w:rsidR="006E79E2" w:rsidRPr="00E60E73" w:rsidRDefault="006E79E2" w:rsidP="004E7CCB">
            <w:pPr>
              <w:tabs>
                <w:tab w:val="left" w:pos="3506"/>
              </w:tabs>
              <w:rPr>
                <w:sz w:val="18"/>
              </w:rPr>
            </w:pP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28.</w:t>
            </w:r>
          </w:p>
        </w:tc>
        <w:tc>
          <w:tcPr>
            <w:tcW w:w="1465" w:type="dxa"/>
            <w:vMerge/>
          </w:tcPr>
          <w:p w:rsidR="006E79E2" w:rsidRPr="00E60E73" w:rsidRDefault="006E79E2" w:rsidP="004E7CCB">
            <w:pPr>
              <w:rPr>
                <w:sz w:val="18"/>
                <w:lang w:val="en-US"/>
              </w:rPr>
            </w:pPr>
          </w:p>
        </w:tc>
        <w:tc>
          <w:tcPr>
            <w:tcW w:w="5300" w:type="dxa"/>
          </w:tcPr>
          <w:p w:rsidR="006E79E2" w:rsidRPr="00E60E73" w:rsidRDefault="006E79E2" w:rsidP="004E7CCB">
            <w:pPr>
              <w:rPr>
                <w:sz w:val="18"/>
                <w:lang w:val="en-US"/>
              </w:rPr>
            </w:pPr>
            <w:r w:rsidRPr="00E60E73">
              <w:rPr>
                <w:sz w:val="18"/>
                <w:lang w:val="en-US"/>
              </w:rPr>
              <w:t>viajes de negocios</w:t>
            </w:r>
          </w:p>
        </w:tc>
        <w:tc>
          <w:tcPr>
            <w:tcW w:w="450" w:type="dxa"/>
          </w:tcPr>
          <w:p w:rsidR="006E79E2" w:rsidRPr="00E60E73" w:rsidRDefault="006E79E2" w:rsidP="004E7CCB">
            <w:pPr>
              <w:rPr>
                <w:sz w:val="18"/>
                <w:lang w:val="en-US"/>
              </w:rPr>
            </w:pPr>
          </w:p>
        </w:tc>
        <w:tc>
          <w:tcPr>
            <w:tcW w:w="540" w:type="dxa"/>
          </w:tcPr>
          <w:p w:rsidR="006E79E2" w:rsidRPr="00E60E73" w:rsidRDefault="006E79E2" w:rsidP="004E7CCB">
            <w:pPr>
              <w:rPr>
                <w:sz w:val="18"/>
                <w:lang w:val="en-US"/>
              </w:rPr>
            </w:pPr>
          </w:p>
        </w:tc>
        <w:tc>
          <w:tcPr>
            <w:tcW w:w="540" w:type="dxa"/>
          </w:tcPr>
          <w:p w:rsidR="006E79E2" w:rsidRPr="00E60E73" w:rsidRDefault="006E79E2" w:rsidP="004E7CCB">
            <w:pPr>
              <w:rPr>
                <w:sz w:val="18"/>
                <w:lang w:val="en-US"/>
              </w:rPr>
            </w:pPr>
          </w:p>
        </w:tc>
        <w:tc>
          <w:tcPr>
            <w:tcW w:w="450" w:type="dxa"/>
          </w:tcPr>
          <w:p w:rsidR="006E79E2" w:rsidRPr="00E60E73" w:rsidRDefault="006E79E2" w:rsidP="004E7CCB">
            <w:pPr>
              <w:tabs>
                <w:tab w:val="left" w:pos="3506"/>
              </w:tabs>
              <w:rPr>
                <w:sz w:val="18"/>
                <w:lang w:val="en-US"/>
              </w:rPr>
            </w:pP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29.</w:t>
            </w:r>
          </w:p>
        </w:tc>
        <w:tc>
          <w:tcPr>
            <w:tcW w:w="1465" w:type="dxa"/>
            <w:vMerge/>
          </w:tcPr>
          <w:p w:rsidR="006E79E2" w:rsidRPr="00E60E73" w:rsidRDefault="006E79E2" w:rsidP="004E7CCB">
            <w:pPr>
              <w:rPr>
                <w:sz w:val="18"/>
                <w:lang w:val="en-US"/>
              </w:rPr>
            </w:pPr>
          </w:p>
        </w:tc>
        <w:tc>
          <w:tcPr>
            <w:tcW w:w="5300" w:type="dxa"/>
          </w:tcPr>
          <w:p w:rsidR="006E79E2" w:rsidRPr="00E60E73" w:rsidRDefault="006E79E2" w:rsidP="004E7CCB">
            <w:pPr>
              <w:rPr>
                <w:sz w:val="18"/>
              </w:rPr>
            </w:pPr>
            <w:r w:rsidRPr="00E60E73">
              <w:rPr>
                <w:sz w:val="18"/>
              </w:rPr>
              <w:t>realizar estudios de posgrado en un país de habla inglesa</w:t>
            </w:r>
          </w:p>
        </w:tc>
        <w:tc>
          <w:tcPr>
            <w:tcW w:w="45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450" w:type="dxa"/>
          </w:tcPr>
          <w:p w:rsidR="006E79E2" w:rsidRPr="00E60E73" w:rsidRDefault="006E79E2" w:rsidP="004E7CCB">
            <w:pPr>
              <w:tabs>
                <w:tab w:val="left" w:pos="3506"/>
              </w:tabs>
              <w:rPr>
                <w:sz w:val="18"/>
              </w:rPr>
            </w:pP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30.</w:t>
            </w:r>
          </w:p>
        </w:tc>
        <w:tc>
          <w:tcPr>
            <w:tcW w:w="1465" w:type="dxa"/>
            <w:vMerge/>
          </w:tcPr>
          <w:p w:rsidR="006E79E2" w:rsidRPr="00E60E73" w:rsidRDefault="006E79E2" w:rsidP="004E7CCB">
            <w:pPr>
              <w:rPr>
                <w:sz w:val="18"/>
                <w:lang w:val="en-US"/>
              </w:rPr>
            </w:pPr>
          </w:p>
        </w:tc>
        <w:tc>
          <w:tcPr>
            <w:tcW w:w="5300" w:type="dxa"/>
          </w:tcPr>
          <w:p w:rsidR="006E79E2" w:rsidRPr="00E60E73" w:rsidRDefault="006E79E2" w:rsidP="004E7CCB">
            <w:pPr>
              <w:rPr>
                <w:sz w:val="18"/>
              </w:rPr>
            </w:pPr>
            <w:r w:rsidRPr="00E60E73">
              <w:rPr>
                <w:sz w:val="18"/>
              </w:rPr>
              <w:t xml:space="preserve">hablar sobre las cosas que me gusta hacer, comer, etc. </w:t>
            </w:r>
          </w:p>
        </w:tc>
        <w:tc>
          <w:tcPr>
            <w:tcW w:w="45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450" w:type="dxa"/>
          </w:tcPr>
          <w:p w:rsidR="006E79E2" w:rsidRPr="00E60E73" w:rsidRDefault="006E79E2" w:rsidP="004E7CCB">
            <w:pPr>
              <w:tabs>
                <w:tab w:val="left" w:pos="3506"/>
              </w:tabs>
              <w:rPr>
                <w:sz w:val="18"/>
              </w:rPr>
            </w:pP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31.</w:t>
            </w:r>
          </w:p>
        </w:tc>
        <w:tc>
          <w:tcPr>
            <w:tcW w:w="1465" w:type="dxa"/>
            <w:vMerge/>
          </w:tcPr>
          <w:p w:rsidR="006E79E2" w:rsidRPr="00E60E73" w:rsidRDefault="006E79E2" w:rsidP="004E7CCB">
            <w:pPr>
              <w:rPr>
                <w:sz w:val="18"/>
                <w:lang w:val="en-US"/>
              </w:rPr>
            </w:pPr>
          </w:p>
        </w:tc>
        <w:tc>
          <w:tcPr>
            <w:tcW w:w="5300" w:type="dxa"/>
          </w:tcPr>
          <w:p w:rsidR="006E79E2" w:rsidRPr="00E60E73" w:rsidRDefault="006E79E2" w:rsidP="004E7CCB">
            <w:pPr>
              <w:rPr>
                <w:sz w:val="18"/>
              </w:rPr>
            </w:pPr>
            <w:r w:rsidRPr="00E60E73">
              <w:rPr>
                <w:sz w:val="18"/>
              </w:rPr>
              <w:t>el mundo laboral (útil en mi futura vida profesional)</w:t>
            </w:r>
          </w:p>
        </w:tc>
        <w:tc>
          <w:tcPr>
            <w:tcW w:w="45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450" w:type="dxa"/>
          </w:tcPr>
          <w:p w:rsidR="006E79E2" w:rsidRPr="00E60E73" w:rsidRDefault="006E79E2" w:rsidP="004E7CCB">
            <w:pPr>
              <w:tabs>
                <w:tab w:val="left" w:pos="3506"/>
              </w:tabs>
              <w:rPr>
                <w:sz w:val="18"/>
              </w:rPr>
            </w:pP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32.</w:t>
            </w:r>
          </w:p>
        </w:tc>
        <w:tc>
          <w:tcPr>
            <w:tcW w:w="1465" w:type="dxa"/>
            <w:vMerge/>
          </w:tcPr>
          <w:p w:rsidR="006E79E2" w:rsidRPr="00E60E73" w:rsidRDefault="006E79E2" w:rsidP="004E7CCB">
            <w:pPr>
              <w:rPr>
                <w:sz w:val="18"/>
                <w:lang w:val="en-US"/>
              </w:rPr>
            </w:pPr>
          </w:p>
        </w:tc>
        <w:tc>
          <w:tcPr>
            <w:tcW w:w="5300" w:type="dxa"/>
          </w:tcPr>
          <w:p w:rsidR="006E79E2" w:rsidRPr="00E60E73" w:rsidRDefault="006E79E2" w:rsidP="004E7CCB">
            <w:pPr>
              <w:rPr>
                <w:sz w:val="18"/>
                <w:lang w:val="en-US"/>
              </w:rPr>
            </w:pPr>
            <w:r w:rsidRPr="00E60E73">
              <w:rPr>
                <w:sz w:val="18"/>
                <w:lang w:val="en-US"/>
              </w:rPr>
              <w:t>hablar sobre mi familia</w:t>
            </w:r>
          </w:p>
        </w:tc>
        <w:tc>
          <w:tcPr>
            <w:tcW w:w="450" w:type="dxa"/>
          </w:tcPr>
          <w:p w:rsidR="006E79E2" w:rsidRPr="00E60E73" w:rsidRDefault="006E79E2" w:rsidP="004E7CCB">
            <w:pPr>
              <w:rPr>
                <w:sz w:val="18"/>
                <w:lang w:val="en-US"/>
              </w:rPr>
            </w:pPr>
          </w:p>
        </w:tc>
        <w:tc>
          <w:tcPr>
            <w:tcW w:w="540" w:type="dxa"/>
          </w:tcPr>
          <w:p w:rsidR="006E79E2" w:rsidRPr="00E60E73" w:rsidRDefault="006E79E2" w:rsidP="004E7CCB">
            <w:pPr>
              <w:rPr>
                <w:sz w:val="18"/>
                <w:lang w:val="en-US"/>
              </w:rPr>
            </w:pPr>
          </w:p>
        </w:tc>
        <w:tc>
          <w:tcPr>
            <w:tcW w:w="540" w:type="dxa"/>
          </w:tcPr>
          <w:p w:rsidR="006E79E2" w:rsidRPr="00E60E73" w:rsidRDefault="006E79E2" w:rsidP="004E7CCB">
            <w:pPr>
              <w:rPr>
                <w:sz w:val="18"/>
                <w:lang w:val="en-US"/>
              </w:rPr>
            </w:pPr>
          </w:p>
        </w:tc>
        <w:tc>
          <w:tcPr>
            <w:tcW w:w="450" w:type="dxa"/>
          </w:tcPr>
          <w:p w:rsidR="006E79E2" w:rsidRPr="00E60E73" w:rsidRDefault="006E79E2" w:rsidP="004E7CCB">
            <w:pPr>
              <w:tabs>
                <w:tab w:val="left" w:pos="3506"/>
              </w:tabs>
              <w:rPr>
                <w:sz w:val="18"/>
                <w:lang w:val="en-US"/>
              </w:rPr>
            </w:pPr>
          </w:p>
        </w:tc>
      </w:tr>
      <w:tr w:rsidR="006E79E2" w:rsidRPr="00E60E73" w:rsidTr="004E7CCB">
        <w:tc>
          <w:tcPr>
            <w:tcW w:w="255" w:type="dxa"/>
          </w:tcPr>
          <w:p w:rsidR="006E79E2" w:rsidRPr="00E60E73" w:rsidRDefault="006E79E2" w:rsidP="004E7CCB">
            <w:pPr>
              <w:ind w:left="-108" w:right="-156"/>
              <w:jc w:val="center"/>
              <w:rPr>
                <w:sz w:val="18"/>
                <w:lang w:val="en-US"/>
              </w:rPr>
            </w:pPr>
            <w:r w:rsidRPr="00E60E73">
              <w:rPr>
                <w:sz w:val="18"/>
                <w:lang w:val="en-US"/>
              </w:rPr>
              <w:t>33.</w:t>
            </w:r>
          </w:p>
        </w:tc>
        <w:tc>
          <w:tcPr>
            <w:tcW w:w="1465" w:type="dxa"/>
            <w:vMerge/>
          </w:tcPr>
          <w:p w:rsidR="006E79E2" w:rsidRPr="00E60E73" w:rsidRDefault="006E79E2" w:rsidP="004E7CCB">
            <w:pPr>
              <w:rPr>
                <w:sz w:val="18"/>
                <w:lang w:val="en-US"/>
              </w:rPr>
            </w:pPr>
          </w:p>
        </w:tc>
        <w:tc>
          <w:tcPr>
            <w:tcW w:w="5300" w:type="dxa"/>
          </w:tcPr>
          <w:p w:rsidR="006E79E2" w:rsidRPr="00E60E73" w:rsidRDefault="006E79E2" w:rsidP="004E7CCB">
            <w:pPr>
              <w:rPr>
                <w:sz w:val="18"/>
              </w:rPr>
            </w:pPr>
            <w:r w:rsidRPr="00E60E73">
              <w:rPr>
                <w:sz w:val="18"/>
              </w:rPr>
              <w:t>viajes de placer o diversión</w:t>
            </w:r>
          </w:p>
        </w:tc>
        <w:tc>
          <w:tcPr>
            <w:tcW w:w="45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540" w:type="dxa"/>
          </w:tcPr>
          <w:p w:rsidR="006E79E2" w:rsidRPr="00E60E73" w:rsidRDefault="006E79E2" w:rsidP="004E7CCB">
            <w:pPr>
              <w:rPr>
                <w:sz w:val="18"/>
              </w:rPr>
            </w:pPr>
          </w:p>
        </w:tc>
        <w:tc>
          <w:tcPr>
            <w:tcW w:w="450" w:type="dxa"/>
          </w:tcPr>
          <w:p w:rsidR="006E79E2" w:rsidRPr="00E60E73" w:rsidRDefault="006E79E2" w:rsidP="004E7CCB">
            <w:pPr>
              <w:tabs>
                <w:tab w:val="left" w:pos="3506"/>
              </w:tabs>
              <w:rPr>
                <w:sz w:val="18"/>
              </w:rPr>
            </w:pPr>
          </w:p>
        </w:tc>
      </w:tr>
    </w:tbl>
    <w:p w:rsidR="006E79E2" w:rsidRPr="00FF29AE" w:rsidRDefault="006E79E2" w:rsidP="006E79E2">
      <w:pPr>
        <w:pStyle w:val="NoSpacing"/>
        <w:jc w:val="both"/>
        <w:rPr>
          <w:rFonts w:ascii="Times New Roman" w:hAnsi="Times New Roman" w:cs="Times New Roman"/>
          <w:sz w:val="24"/>
          <w:szCs w:val="24"/>
          <w:lang w:val="es-MX"/>
        </w:rPr>
      </w:pPr>
    </w:p>
    <w:p w:rsidR="006E79E2" w:rsidRPr="00283FA0" w:rsidRDefault="006E79E2" w:rsidP="00283FA0">
      <w:pPr>
        <w:pStyle w:val="NoSpacing"/>
        <w:rPr>
          <w:rFonts w:ascii="Times New Roman" w:hAnsi="Times New Roman" w:cs="Times New Roman"/>
          <w:sz w:val="24"/>
          <w:szCs w:val="24"/>
          <w:lang w:val="es-MX"/>
        </w:rPr>
      </w:pPr>
    </w:p>
    <w:sectPr w:rsidR="006E79E2" w:rsidRPr="00283FA0" w:rsidSect="005460F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A4" w:rsidRDefault="003025A4" w:rsidP="00190004">
      <w:pPr>
        <w:spacing w:after="0" w:line="240" w:lineRule="auto"/>
      </w:pPr>
      <w:r>
        <w:separator/>
      </w:r>
    </w:p>
  </w:endnote>
  <w:endnote w:type="continuationSeparator" w:id="0">
    <w:p w:rsidR="003025A4" w:rsidRDefault="003025A4"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3173"/>
      <w:docPartObj>
        <w:docPartGallery w:val="Page Numbers (Bottom of Page)"/>
        <w:docPartUnique/>
      </w:docPartObj>
    </w:sdtPr>
    <w:sdtContent>
      <w:p w:rsidR="00F45802" w:rsidRDefault="00F45802">
        <w:pPr>
          <w:pStyle w:val="Footer"/>
          <w:jc w:val="right"/>
        </w:pPr>
        <w:r>
          <w:fldChar w:fldCharType="begin"/>
        </w:r>
        <w:r>
          <w:instrText>PAGE   \* MERGEFORMAT</w:instrText>
        </w:r>
        <w:r>
          <w:fldChar w:fldCharType="separate"/>
        </w:r>
        <w:r w:rsidR="007E35C4">
          <w:rPr>
            <w:noProof/>
          </w:rPr>
          <w:t>3</w:t>
        </w:r>
        <w:r>
          <w:fldChar w:fldCharType="end"/>
        </w:r>
      </w:p>
    </w:sdtContent>
  </w:sdt>
  <w:p w:rsidR="00F45802" w:rsidRPr="009039B5" w:rsidRDefault="00F45802">
    <w:pPr>
      <w:pStyle w:val="Footer"/>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A4" w:rsidRDefault="003025A4" w:rsidP="00190004">
      <w:pPr>
        <w:spacing w:after="0" w:line="240" w:lineRule="auto"/>
      </w:pPr>
      <w:r>
        <w:separator/>
      </w:r>
    </w:p>
  </w:footnote>
  <w:footnote w:type="continuationSeparator" w:id="0">
    <w:p w:rsidR="003025A4" w:rsidRDefault="003025A4" w:rsidP="0019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1CD"/>
    <w:multiLevelType w:val="multilevel"/>
    <w:tmpl w:val="08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004A0"/>
    <w:rsid w:val="00051066"/>
    <w:rsid w:val="000748D1"/>
    <w:rsid w:val="0008208D"/>
    <w:rsid w:val="00086ED5"/>
    <w:rsid w:val="00095670"/>
    <w:rsid w:val="00096530"/>
    <w:rsid w:val="000B08E1"/>
    <w:rsid w:val="000B489D"/>
    <w:rsid w:val="000C0118"/>
    <w:rsid w:val="000C367B"/>
    <w:rsid w:val="000E696C"/>
    <w:rsid w:val="00144A8B"/>
    <w:rsid w:val="00147D7F"/>
    <w:rsid w:val="00160CC9"/>
    <w:rsid w:val="00172076"/>
    <w:rsid w:val="00190004"/>
    <w:rsid w:val="00193D22"/>
    <w:rsid w:val="001D04AE"/>
    <w:rsid w:val="00203C43"/>
    <w:rsid w:val="00207A49"/>
    <w:rsid w:val="0025322C"/>
    <w:rsid w:val="00253DB7"/>
    <w:rsid w:val="002564D4"/>
    <w:rsid w:val="00266025"/>
    <w:rsid w:val="00275469"/>
    <w:rsid w:val="00283FA0"/>
    <w:rsid w:val="002841D0"/>
    <w:rsid w:val="00292B1D"/>
    <w:rsid w:val="0029655C"/>
    <w:rsid w:val="002B1F1E"/>
    <w:rsid w:val="002E3FE5"/>
    <w:rsid w:val="002F786A"/>
    <w:rsid w:val="003025A4"/>
    <w:rsid w:val="00303D0A"/>
    <w:rsid w:val="00312C99"/>
    <w:rsid w:val="003138A8"/>
    <w:rsid w:val="00367305"/>
    <w:rsid w:val="00367F82"/>
    <w:rsid w:val="003911DE"/>
    <w:rsid w:val="003922C4"/>
    <w:rsid w:val="003C2A11"/>
    <w:rsid w:val="003C3922"/>
    <w:rsid w:val="003D45DC"/>
    <w:rsid w:val="003E5818"/>
    <w:rsid w:val="00406FCD"/>
    <w:rsid w:val="00420C7C"/>
    <w:rsid w:val="00427DC2"/>
    <w:rsid w:val="004473BD"/>
    <w:rsid w:val="004533B3"/>
    <w:rsid w:val="0046092A"/>
    <w:rsid w:val="004670AC"/>
    <w:rsid w:val="0047338B"/>
    <w:rsid w:val="00475EFB"/>
    <w:rsid w:val="00493F50"/>
    <w:rsid w:val="004A0771"/>
    <w:rsid w:val="004B0BA9"/>
    <w:rsid w:val="004C5B90"/>
    <w:rsid w:val="004E71CD"/>
    <w:rsid w:val="00542362"/>
    <w:rsid w:val="005460F6"/>
    <w:rsid w:val="00554D15"/>
    <w:rsid w:val="00566B5D"/>
    <w:rsid w:val="00572A62"/>
    <w:rsid w:val="00580276"/>
    <w:rsid w:val="00582F4D"/>
    <w:rsid w:val="00586422"/>
    <w:rsid w:val="005950E2"/>
    <w:rsid w:val="005A3F04"/>
    <w:rsid w:val="005C0F90"/>
    <w:rsid w:val="005E4222"/>
    <w:rsid w:val="006015AD"/>
    <w:rsid w:val="00624ADE"/>
    <w:rsid w:val="00635EC2"/>
    <w:rsid w:val="00640DC9"/>
    <w:rsid w:val="006428F1"/>
    <w:rsid w:val="00643D37"/>
    <w:rsid w:val="006440D4"/>
    <w:rsid w:val="00645216"/>
    <w:rsid w:val="006529FC"/>
    <w:rsid w:val="00652DEA"/>
    <w:rsid w:val="00696F85"/>
    <w:rsid w:val="006A5233"/>
    <w:rsid w:val="006B2A53"/>
    <w:rsid w:val="006C68D9"/>
    <w:rsid w:val="006E79E2"/>
    <w:rsid w:val="00701B09"/>
    <w:rsid w:val="0071158A"/>
    <w:rsid w:val="00714C06"/>
    <w:rsid w:val="007273D7"/>
    <w:rsid w:val="00731549"/>
    <w:rsid w:val="00766211"/>
    <w:rsid w:val="0077364E"/>
    <w:rsid w:val="00776240"/>
    <w:rsid w:val="007A333C"/>
    <w:rsid w:val="007E35C4"/>
    <w:rsid w:val="007F3986"/>
    <w:rsid w:val="00812EEF"/>
    <w:rsid w:val="00826C90"/>
    <w:rsid w:val="00860524"/>
    <w:rsid w:val="00892BD9"/>
    <w:rsid w:val="008E4A2F"/>
    <w:rsid w:val="008E6056"/>
    <w:rsid w:val="008F6C56"/>
    <w:rsid w:val="009039B5"/>
    <w:rsid w:val="0092110A"/>
    <w:rsid w:val="00925C37"/>
    <w:rsid w:val="00937E01"/>
    <w:rsid w:val="0097564E"/>
    <w:rsid w:val="00994482"/>
    <w:rsid w:val="009A26D2"/>
    <w:rsid w:val="009B3178"/>
    <w:rsid w:val="009D134A"/>
    <w:rsid w:val="009F7744"/>
    <w:rsid w:val="00A00C18"/>
    <w:rsid w:val="00A33459"/>
    <w:rsid w:val="00A33748"/>
    <w:rsid w:val="00A35C54"/>
    <w:rsid w:val="00A6352F"/>
    <w:rsid w:val="00A64DCE"/>
    <w:rsid w:val="00A7738C"/>
    <w:rsid w:val="00A831D6"/>
    <w:rsid w:val="00AC49CD"/>
    <w:rsid w:val="00B069B8"/>
    <w:rsid w:val="00B263E6"/>
    <w:rsid w:val="00B3493B"/>
    <w:rsid w:val="00B37F9B"/>
    <w:rsid w:val="00B40021"/>
    <w:rsid w:val="00B806E2"/>
    <w:rsid w:val="00B93001"/>
    <w:rsid w:val="00BB7318"/>
    <w:rsid w:val="00BC4918"/>
    <w:rsid w:val="00BD4B56"/>
    <w:rsid w:val="00BD6803"/>
    <w:rsid w:val="00BE265A"/>
    <w:rsid w:val="00C31F22"/>
    <w:rsid w:val="00C405B5"/>
    <w:rsid w:val="00C521C1"/>
    <w:rsid w:val="00C57477"/>
    <w:rsid w:val="00C62430"/>
    <w:rsid w:val="00C824CC"/>
    <w:rsid w:val="00C86AF3"/>
    <w:rsid w:val="00CE73BC"/>
    <w:rsid w:val="00CF0346"/>
    <w:rsid w:val="00D037D8"/>
    <w:rsid w:val="00D0727B"/>
    <w:rsid w:val="00D17057"/>
    <w:rsid w:val="00D323C0"/>
    <w:rsid w:val="00D50898"/>
    <w:rsid w:val="00D636B3"/>
    <w:rsid w:val="00D7178B"/>
    <w:rsid w:val="00D76FEA"/>
    <w:rsid w:val="00D77C2A"/>
    <w:rsid w:val="00D933F9"/>
    <w:rsid w:val="00DC4514"/>
    <w:rsid w:val="00DD6C7B"/>
    <w:rsid w:val="00DE1E29"/>
    <w:rsid w:val="00DE67D9"/>
    <w:rsid w:val="00DF1DB3"/>
    <w:rsid w:val="00E04610"/>
    <w:rsid w:val="00E04A86"/>
    <w:rsid w:val="00E455BD"/>
    <w:rsid w:val="00E77539"/>
    <w:rsid w:val="00EC13AB"/>
    <w:rsid w:val="00EC13D6"/>
    <w:rsid w:val="00ED29B4"/>
    <w:rsid w:val="00ED4149"/>
    <w:rsid w:val="00F01ED3"/>
    <w:rsid w:val="00F45802"/>
    <w:rsid w:val="00F468BE"/>
    <w:rsid w:val="00F66F63"/>
    <w:rsid w:val="00FC74F0"/>
    <w:rsid w:val="00FE64BB"/>
    <w:rsid w:val="00FE7319"/>
    <w:rsid w:val="00FF0486"/>
    <w:rsid w:val="00FF1508"/>
    <w:rsid w:val="00FF29AE"/>
    <w:rsid w:val="00FF3DC5"/>
    <w:rsid w:val="00FF5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E90D"/>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000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90004"/>
  </w:style>
  <w:style w:type="paragraph" w:styleId="Footer">
    <w:name w:val="footer"/>
    <w:basedOn w:val="Normal"/>
    <w:link w:val="FooterChar"/>
    <w:uiPriority w:val="99"/>
    <w:unhideWhenUsed/>
    <w:rsid w:val="00190004"/>
    <w:pPr>
      <w:tabs>
        <w:tab w:val="center" w:pos="4252"/>
        <w:tab w:val="right" w:pos="8504"/>
      </w:tabs>
      <w:spacing w:after="0" w:line="240" w:lineRule="auto"/>
    </w:pPr>
  </w:style>
  <w:style w:type="character" w:customStyle="1" w:styleId="FooterChar">
    <w:name w:val="Footer Char"/>
    <w:basedOn w:val="DefaultParagraphFont"/>
    <w:link w:val="Footer"/>
    <w:uiPriority w:val="99"/>
    <w:rsid w:val="00190004"/>
  </w:style>
  <w:style w:type="paragraph" w:styleId="ListParagraph">
    <w:name w:val="List Paragraph"/>
    <w:basedOn w:val="Normal"/>
    <w:uiPriority w:val="34"/>
    <w:qFormat/>
    <w:rsid w:val="00190004"/>
    <w:pPr>
      <w:ind w:left="720"/>
      <w:contextualSpacing/>
    </w:pPr>
  </w:style>
  <w:style w:type="character" w:customStyle="1" w:styleId="Heading2Char">
    <w:name w:val="Heading 2 Char"/>
    <w:basedOn w:val="DefaultParagraphFont"/>
    <w:link w:val="Heading2"/>
    <w:uiPriority w:val="9"/>
    <w:rsid w:val="00144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A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4A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A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4A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4A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4A8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64DCE"/>
    <w:pPr>
      <w:spacing w:after="0" w:line="240" w:lineRule="auto"/>
    </w:pPr>
  </w:style>
  <w:style w:type="table" w:styleId="TableGrid">
    <w:name w:val="Table Grid"/>
    <w:basedOn w:val="TableNormal"/>
    <w:uiPriority w:val="3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3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001"/>
    <w:rPr>
      <w:sz w:val="20"/>
      <w:szCs w:val="20"/>
    </w:rPr>
  </w:style>
  <w:style w:type="character" w:styleId="FootnoteReference">
    <w:name w:val="footnote reference"/>
    <w:basedOn w:val="DefaultParagraphFont"/>
    <w:uiPriority w:val="99"/>
    <w:semiHidden/>
    <w:unhideWhenUsed/>
    <w:rsid w:val="00B93001"/>
    <w:rPr>
      <w:vertAlign w:val="superscript"/>
    </w:rPr>
  </w:style>
  <w:style w:type="paragraph" w:styleId="DocumentMap">
    <w:name w:val="Document Map"/>
    <w:basedOn w:val="Normal"/>
    <w:link w:val="DocumentMapChar"/>
    <w:semiHidden/>
    <w:rsid w:val="00F45802"/>
    <w:pPr>
      <w:shd w:val="clear" w:color="auto" w:fill="000080"/>
      <w:spacing w:line="360" w:lineRule="auto"/>
    </w:pPr>
    <w:rPr>
      <w:rFonts w:ascii="Tahoma" w:eastAsia="Times New Roman" w:hAnsi="Tahoma" w:cs="Tahoma"/>
      <w:sz w:val="24"/>
      <w:szCs w:val="20"/>
      <w:lang w:val="en-GB" w:eastAsia="zh-CN"/>
    </w:rPr>
  </w:style>
  <w:style w:type="character" w:customStyle="1" w:styleId="DocumentMapChar">
    <w:name w:val="Document Map Char"/>
    <w:basedOn w:val="DefaultParagraphFont"/>
    <w:link w:val="DocumentMap"/>
    <w:semiHidden/>
    <w:rsid w:val="00F45802"/>
    <w:rPr>
      <w:rFonts w:ascii="Tahoma" w:eastAsia="Times New Roman" w:hAnsi="Tahoma" w:cs="Tahoma"/>
      <w:sz w:val="24"/>
      <w:szCs w:val="20"/>
      <w:shd w:val="clear" w:color="auto" w:fill="000080"/>
      <w:lang w:val="en-GB" w:eastAsia="zh-CN"/>
    </w:rPr>
  </w:style>
  <w:style w:type="paragraph" w:styleId="Bibliography">
    <w:name w:val="Bibliography"/>
    <w:basedOn w:val="Normal"/>
    <w:next w:val="Normal"/>
    <w:uiPriority w:val="37"/>
    <w:unhideWhenUsed/>
    <w:rsid w:val="00FF048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cy%20Medrano\Dropbox\PhD%20drafts\2017\ECGE\ECGE%20questionnaire\ECGE%20Jan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cy%20Medrano\Dropbox\PhD%20drafts\2017\ECGE\ECGE%20questionnaire\ECGE%20Jan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50" b="0" i="0" baseline="0">
                <a:effectLst/>
                <a:latin typeface="Times New Roman" panose="02020603050405020304" pitchFamily="18" charset="0"/>
                <a:cs typeface="Times New Roman" panose="02020603050405020304" pitchFamily="18" charset="0"/>
              </a:rPr>
              <a:t>Competencias que los estudiantes consideran que deben ser evaluadas en el ECGE</a:t>
            </a:r>
            <a:endParaRPr lang="en-US" sz="9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'Section 2 SPSS a and b'!$D$15</c:f>
              <c:strCache>
                <c:ptCount val="1"/>
                <c:pt idx="0">
                  <c:v>Mean</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DEB5-4303-9590-806339DC3CCE}"/>
              </c:ext>
            </c:extLst>
          </c:dPt>
          <c:dPt>
            <c:idx val="1"/>
            <c:invertIfNegative val="0"/>
            <c:bubble3D val="0"/>
            <c:spPr>
              <a:solidFill>
                <a:srgbClr val="92D050"/>
              </a:solidFill>
              <a:ln>
                <a:noFill/>
              </a:ln>
              <a:effectLst/>
            </c:spPr>
            <c:extLst>
              <c:ext xmlns:c16="http://schemas.microsoft.com/office/drawing/2014/chart" uri="{C3380CC4-5D6E-409C-BE32-E72D297353CC}">
                <c16:uniqueId val="{00000003-DEB5-4303-9590-806339DC3CCE}"/>
              </c:ext>
            </c:extLst>
          </c:dPt>
          <c:dPt>
            <c:idx val="2"/>
            <c:invertIfNegative val="0"/>
            <c:bubble3D val="0"/>
            <c:spPr>
              <a:solidFill>
                <a:srgbClr val="92D050"/>
              </a:solidFill>
              <a:ln>
                <a:noFill/>
              </a:ln>
              <a:effectLst/>
            </c:spPr>
            <c:extLst>
              <c:ext xmlns:c16="http://schemas.microsoft.com/office/drawing/2014/chart" uri="{C3380CC4-5D6E-409C-BE32-E72D297353CC}">
                <c16:uniqueId val="{00000005-DEB5-4303-9590-806339DC3CCE}"/>
              </c:ext>
            </c:extLst>
          </c:dPt>
          <c:dPt>
            <c:idx val="3"/>
            <c:invertIfNegative val="0"/>
            <c:bubble3D val="0"/>
            <c:spPr>
              <a:solidFill>
                <a:srgbClr val="FFC000"/>
              </a:solidFill>
              <a:ln>
                <a:noFill/>
              </a:ln>
              <a:effectLst/>
            </c:spPr>
            <c:extLst>
              <c:ext xmlns:c16="http://schemas.microsoft.com/office/drawing/2014/chart" uri="{C3380CC4-5D6E-409C-BE32-E72D297353CC}">
                <c16:uniqueId val="{00000007-DEB5-4303-9590-806339DC3CCE}"/>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9-DEB5-4303-9590-806339DC3C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 SPSS a and b'!$C$16:$C$22</c:f>
              <c:strCache>
                <c:ptCount val="7"/>
                <c:pt idx="0">
                  <c:v>C27</c:v>
                </c:pt>
                <c:pt idx="1">
                  <c:v>C30</c:v>
                </c:pt>
                <c:pt idx="2">
                  <c:v>C32</c:v>
                </c:pt>
                <c:pt idx="3">
                  <c:v>C29</c:v>
                </c:pt>
                <c:pt idx="4">
                  <c:v>C33</c:v>
                </c:pt>
                <c:pt idx="5">
                  <c:v>C28</c:v>
                </c:pt>
                <c:pt idx="6">
                  <c:v>C31</c:v>
                </c:pt>
              </c:strCache>
            </c:strRef>
          </c:cat>
          <c:val>
            <c:numRef>
              <c:f>'Section 2 SPSS a and b'!$D$16:$D$22</c:f>
              <c:numCache>
                <c:formatCode>###0.00</c:formatCode>
                <c:ptCount val="7"/>
                <c:pt idx="0">
                  <c:v>3.1004566210045663</c:v>
                </c:pt>
                <c:pt idx="1">
                  <c:v>3.2446206115515288</c:v>
                </c:pt>
                <c:pt idx="2">
                  <c:v>3.2034090909090911</c:v>
                </c:pt>
                <c:pt idx="3">
                  <c:v>3.0420454545454545</c:v>
                </c:pt>
                <c:pt idx="4">
                  <c:v>3.2406356413166857</c:v>
                </c:pt>
                <c:pt idx="5">
                  <c:v>2.9580022701475595</c:v>
                </c:pt>
                <c:pt idx="6">
                  <c:v>3.1759364358683313</c:v>
                </c:pt>
              </c:numCache>
            </c:numRef>
          </c:val>
          <c:extLst>
            <c:ext xmlns:c16="http://schemas.microsoft.com/office/drawing/2014/chart" uri="{C3380CC4-5D6E-409C-BE32-E72D297353CC}">
              <c16:uniqueId val="{0000000A-DEB5-4303-9590-806339DC3CCE}"/>
            </c:ext>
          </c:extLst>
        </c:ser>
        <c:dLbls>
          <c:dLblPos val="outEnd"/>
          <c:showLegendKey val="0"/>
          <c:showVal val="1"/>
          <c:showCatName val="0"/>
          <c:showSerName val="0"/>
          <c:showPercent val="0"/>
          <c:showBubbleSize val="0"/>
        </c:dLbls>
        <c:gapWidth val="219"/>
        <c:overlap val="-27"/>
        <c:axId val="438223904"/>
        <c:axId val="438224688"/>
      </c:barChart>
      <c:catAx>
        <c:axId val="43822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224688"/>
        <c:crosses val="autoZero"/>
        <c:auto val="1"/>
        <c:lblAlgn val="ctr"/>
        <c:lblOffset val="100"/>
        <c:noMultiLvlLbl val="0"/>
      </c:catAx>
      <c:valAx>
        <c:axId val="438224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223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Preferencias</a:t>
            </a:r>
            <a:r>
              <a:rPr lang="en-US" sz="1100" baseline="0"/>
              <a:t> de los estudiantes por el ámbito de la lengua a ser evaluado en el ECGE</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1-AF40-4DFD-B298-44BD0893D5B0}"/>
              </c:ext>
            </c:extLst>
          </c:dPt>
          <c:dPt>
            <c:idx val="2"/>
            <c:invertIfNegative val="0"/>
            <c:bubble3D val="0"/>
            <c:spPr>
              <a:solidFill>
                <a:srgbClr val="7030A0"/>
              </a:solidFill>
              <a:ln>
                <a:noFill/>
              </a:ln>
              <a:effectLst/>
            </c:spPr>
            <c:extLst>
              <c:ext xmlns:c16="http://schemas.microsoft.com/office/drawing/2014/chart" uri="{C3380CC4-5D6E-409C-BE32-E72D297353CC}">
                <c16:uniqueId val="{00000003-AF40-4DFD-B298-44BD0893D5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Sheet1!$D$3:$D$5</c:f>
              <c:strCache>
                <c:ptCount val="3"/>
                <c:pt idx="0">
                  <c:v>Personal/social</c:v>
                </c:pt>
                <c:pt idx="1">
                  <c:v>Academico</c:v>
                </c:pt>
                <c:pt idx="2">
                  <c:v>Laboral</c:v>
                </c:pt>
              </c:strCache>
            </c:strRef>
          </c:cat>
          <c:val>
            <c:numRef>
              <c:f>Sheet1!$E$3:$E$5</c:f>
              <c:numCache>
                <c:formatCode>General</c:formatCode>
                <c:ptCount val="3"/>
                <c:pt idx="0">
                  <c:v>51</c:v>
                </c:pt>
                <c:pt idx="1">
                  <c:v>76</c:v>
                </c:pt>
                <c:pt idx="2">
                  <c:v>96</c:v>
                </c:pt>
              </c:numCache>
            </c:numRef>
          </c:val>
          <c:extLst>
            <c:ext xmlns:c16="http://schemas.microsoft.com/office/drawing/2014/chart" uri="{C3380CC4-5D6E-409C-BE32-E72D297353CC}">
              <c16:uniqueId val="{00000004-AF40-4DFD-B298-44BD0893D5B0}"/>
            </c:ext>
          </c:extLst>
        </c:ser>
        <c:dLbls>
          <c:showLegendKey val="0"/>
          <c:showVal val="0"/>
          <c:showCatName val="0"/>
          <c:showSerName val="0"/>
          <c:showPercent val="0"/>
          <c:showBubbleSize val="0"/>
        </c:dLbls>
        <c:gapWidth val="219"/>
        <c:overlap val="-27"/>
        <c:axId val="431659184"/>
        <c:axId val="431659840"/>
      </c:barChart>
      <c:catAx>
        <c:axId val="43165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659840"/>
        <c:crosses val="autoZero"/>
        <c:auto val="1"/>
        <c:lblAlgn val="ctr"/>
        <c:lblOffset val="100"/>
        <c:noMultiLvlLbl val="0"/>
      </c:catAx>
      <c:valAx>
        <c:axId val="43165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65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Comparación</a:t>
            </a:r>
            <a:r>
              <a:rPr lang="en-US" sz="1000" baseline="0">
                <a:latin typeface="Times New Roman" panose="02020603050405020304" pitchFamily="18" charset="0"/>
                <a:cs typeface="Times New Roman" panose="02020603050405020304" pitchFamily="18" charset="0"/>
              </a:rPr>
              <a:t> de ámbito de uso del inglés seleccionado en el cuestionario y en la entrevista</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'ComparisonQuest&amp;Int results'!$C$2</c:f>
              <c:strCache>
                <c:ptCount val="1"/>
                <c:pt idx="0">
                  <c:v>Q1 choice</c:v>
                </c:pt>
              </c:strCache>
            </c:strRef>
          </c:tx>
          <c:spPr>
            <a:solidFill>
              <a:schemeClr val="accent1"/>
            </a:solidFill>
            <a:ln>
              <a:noFill/>
            </a:ln>
            <a:effectLst/>
          </c:spPr>
          <c:invertIfNegative val="0"/>
          <c:dLbls>
            <c:dLbl>
              <c:idx val="0"/>
              <c:tx>
                <c:rich>
                  <a:bodyPr/>
                  <a:lstStyle/>
                  <a:p>
                    <a:r>
                      <a:rPr lang="en-US"/>
                      <a:t>1st choice</a:t>
                    </a:r>
                  </a:p>
                </c:rich>
              </c:tx>
              <c:dLblPos val="outEnd"/>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9C65-46B7-9756-86956A6565A9}"/>
                </c:ext>
              </c:extLst>
            </c:dLbl>
            <c:dLbl>
              <c:idx val="1"/>
              <c:tx>
                <c:rich>
                  <a:bodyPr/>
                  <a:lstStyle/>
                  <a:p>
                    <a:r>
                      <a:rPr lang="en-US"/>
                      <a:t>2nd choice</a:t>
                    </a:r>
                  </a:p>
                </c:rich>
              </c:tx>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9C65-46B7-9756-86956A6565A9}"/>
                </c:ext>
              </c:extLst>
            </c:dLbl>
            <c:dLbl>
              <c:idx val="2"/>
              <c:tx>
                <c:rich>
                  <a:bodyPr/>
                  <a:lstStyle/>
                  <a:p>
                    <a:r>
                      <a:rPr lang="en-US"/>
                      <a:t>3rd choice</a:t>
                    </a:r>
                  </a:p>
                </c:rich>
              </c:tx>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C65-46B7-9756-86956A6565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'ComparisonQuest&amp;Int results'!$B$3:$B$5</c:f>
              <c:strCache>
                <c:ptCount val="3"/>
                <c:pt idx="0">
                  <c:v>social/tourist</c:v>
                </c:pt>
                <c:pt idx="1">
                  <c:v>work</c:v>
                </c:pt>
                <c:pt idx="2">
                  <c:v>academic</c:v>
                </c:pt>
              </c:strCache>
            </c:strRef>
          </c:cat>
          <c:val>
            <c:numRef>
              <c:f>'ComparisonQuest&amp;Int results'!$C$3:$C$5</c:f>
              <c:numCache>
                <c:formatCode>General</c:formatCode>
                <c:ptCount val="3"/>
                <c:pt idx="0">
                  <c:v>3</c:v>
                </c:pt>
                <c:pt idx="1">
                  <c:v>2</c:v>
                </c:pt>
                <c:pt idx="2">
                  <c:v>1</c:v>
                </c:pt>
              </c:numCache>
            </c:numRef>
          </c:val>
          <c:extLst>
            <c:ext xmlns:c16="http://schemas.microsoft.com/office/drawing/2014/chart" uri="{C3380CC4-5D6E-409C-BE32-E72D297353CC}">
              <c16:uniqueId val="{00000003-9C65-46B7-9756-86956A6565A9}"/>
            </c:ext>
          </c:extLst>
        </c:ser>
        <c:ser>
          <c:idx val="1"/>
          <c:order val="1"/>
          <c:tx>
            <c:strRef>
              <c:f>'ComparisonQuest&amp;Int results'!$D$2</c:f>
              <c:strCache>
                <c:ptCount val="1"/>
                <c:pt idx="0">
                  <c:v>Inteview choice</c:v>
                </c:pt>
              </c:strCache>
            </c:strRef>
          </c:tx>
          <c:spPr>
            <a:solidFill>
              <a:schemeClr val="accent2"/>
            </a:solidFill>
            <a:ln>
              <a:noFill/>
            </a:ln>
            <a:effectLst/>
          </c:spPr>
          <c:invertIfNegative val="0"/>
          <c:dLbls>
            <c:dLbl>
              <c:idx val="0"/>
              <c:tx>
                <c:rich>
                  <a:bodyPr/>
                  <a:lstStyle/>
                  <a:p>
                    <a:r>
                      <a:rPr lang="en-US" baseline="0"/>
                      <a:t>3rd choice</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65-46B7-9756-86956A6565A9}"/>
                </c:ext>
              </c:extLst>
            </c:dLbl>
            <c:dLbl>
              <c:idx val="1"/>
              <c:tx>
                <c:rich>
                  <a:bodyPr/>
                  <a:lstStyle/>
                  <a:p>
                    <a:r>
                      <a:rPr lang="en-US"/>
                      <a:t>1st choice</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65-46B7-9756-86956A6565A9}"/>
                </c:ext>
              </c:extLst>
            </c:dLbl>
            <c:dLbl>
              <c:idx val="2"/>
              <c:tx>
                <c:rich>
                  <a:bodyPr/>
                  <a:lstStyle/>
                  <a:p>
                    <a:r>
                      <a:rPr lang="en-US"/>
                      <a:t>2nd choice</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65-46B7-9756-86956A6565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'ComparisonQuest&amp;Int results'!$B$3:$B$5</c:f>
              <c:strCache>
                <c:ptCount val="3"/>
                <c:pt idx="0">
                  <c:v>social/tourist</c:v>
                </c:pt>
                <c:pt idx="1">
                  <c:v>work</c:v>
                </c:pt>
                <c:pt idx="2">
                  <c:v>academic</c:v>
                </c:pt>
              </c:strCache>
            </c:strRef>
          </c:cat>
          <c:val>
            <c:numRef>
              <c:f>'ComparisonQuest&amp;Int results'!$D$3:$D$5</c:f>
              <c:numCache>
                <c:formatCode>General</c:formatCode>
                <c:ptCount val="3"/>
                <c:pt idx="0">
                  <c:v>1</c:v>
                </c:pt>
                <c:pt idx="1">
                  <c:v>3</c:v>
                </c:pt>
                <c:pt idx="2">
                  <c:v>2</c:v>
                </c:pt>
              </c:numCache>
            </c:numRef>
          </c:val>
          <c:extLst>
            <c:ext xmlns:c16="http://schemas.microsoft.com/office/drawing/2014/chart" uri="{C3380CC4-5D6E-409C-BE32-E72D297353CC}">
              <c16:uniqueId val="{00000007-9C65-46B7-9756-86956A6565A9}"/>
            </c:ext>
          </c:extLst>
        </c:ser>
        <c:dLbls>
          <c:showLegendKey val="0"/>
          <c:showVal val="1"/>
          <c:showCatName val="0"/>
          <c:showSerName val="0"/>
          <c:showPercent val="0"/>
          <c:showBubbleSize val="0"/>
        </c:dLbls>
        <c:gapWidth val="219"/>
        <c:overlap val="-27"/>
        <c:axId val="367077920"/>
        <c:axId val="367079096"/>
      </c:barChart>
      <c:catAx>
        <c:axId val="36707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079096"/>
        <c:crosses val="autoZero"/>
        <c:auto val="1"/>
        <c:lblAlgn val="ctr"/>
        <c:lblOffset val="100"/>
        <c:noMultiLvlLbl val="0"/>
      </c:catAx>
      <c:valAx>
        <c:axId val="3670790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6707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689CB86-2BFE-432A-83AE-DBDDFC90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8873</Words>
  <Characters>47476</Characters>
  <Application>Microsoft Office Word</Application>
  <DocSecurity>0</DocSecurity>
  <Lines>1010</Lines>
  <Paragraphs>347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Revisor</cp:lastModifiedBy>
  <cp:revision>3</cp:revision>
  <dcterms:created xsi:type="dcterms:W3CDTF">2017-10-26T03:46:00Z</dcterms:created>
  <dcterms:modified xsi:type="dcterms:W3CDTF">2017-10-26T04:16:00Z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id="FSp9TddI"/&gt;&lt;style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