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0E487" w14:textId="77777777" w:rsidR="00D249F7" w:rsidRPr="007920DE" w:rsidRDefault="00D249F7" w:rsidP="00D249F7">
      <w:pPr>
        <w:jc w:val="center"/>
        <w:rPr>
          <w:rFonts w:ascii="Times New Roman" w:hAnsi="Times New Roman" w:cs="Times New Roman"/>
          <w:b/>
          <w:lang w:val="es-MX"/>
        </w:rPr>
      </w:pPr>
      <w:r w:rsidRPr="007920DE">
        <w:rPr>
          <w:rFonts w:ascii="Times New Roman" w:hAnsi="Times New Roman" w:cs="Times New Roman"/>
          <w:b/>
          <w:lang w:val="es-MX"/>
        </w:rPr>
        <w:t>FORO INTERINSTITUCIONAL DE EDUCACIÓN SUPERIOR</w:t>
      </w:r>
    </w:p>
    <w:p w14:paraId="002BF360" w14:textId="77777777" w:rsidR="00D249F7" w:rsidRPr="007920DE" w:rsidRDefault="00D249F7" w:rsidP="00D249F7">
      <w:pPr>
        <w:jc w:val="center"/>
        <w:rPr>
          <w:rFonts w:ascii="Times New Roman" w:hAnsi="Times New Roman" w:cs="Times New Roman"/>
          <w:b/>
          <w:lang w:val="es-MX"/>
        </w:rPr>
      </w:pPr>
      <w:r w:rsidRPr="007920DE">
        <w:rPr>
          <w:rFonts w:ascii="Times New Roman" w:hAnsi="Times New Roman" w:cs="Times New Roman"/>
          <w:b/>
          <w:lang w:val="es-MX"/>
        </w:rPr>
        <w:t>“La Educación Superior de D</w:t>
      </w:r>
      <w:bookmarkStart w:id="0" w:name="_GoBack"/>
      <w:bookmarkEnd w:id="0"/>
      <w:r w:rsidRPr="007920DE">
        <w:rPr>
          <w:rFonts w:ascii="Times New Roman" w:hAnsi="Times New Roman" w:cs="Times New Roman"/>
          <w:b/>
          <w:lang w:val="es-MX"/>
        </w:rPr>
        <w:t>urango, una visión de futuro”</w:t>
      </w:r>
    </w:p>
    <w:p w14:paraId="0F2382E2" w14:textId="77777777" w:rsidR="00D249F7" w:rsidRDefault="00D249F7" w:rsidP="00AF748B">
      <w:pPr>
        <w:spacing w:line="360" w:lineRule="auto"/>
        <w:jc w:val="center"/>
        <w:rPr>
          <w:rFonts w:ascii="Times New Roman" w:hAnsi="Times New Roman" w:cs="Times New Roman"/>
          <w:b/>
        </w:rPr>
      </w:pPr>
    </w:p>
    <w:p w14:paraId="3BC33E35" w14:textId="77777777" w:rsidR="00D249F7" w:rsidRDefault="00D249F7" w:rsidP="00AF748B">
      <w:pPr>
        <w:spacing w:line="360" w:lineRule="auto"/>
        <w:jc w:val="center"/>
        <w:rPr>
          <w:rFonts w:ascii="Times New Roman" w:hAnsi="Times New Roman" w:cs="Times New Roman"/>
          <w:b/>
        </w:rPr>
      </w:pPr>
      <w:r>
        <w:rPr>
          <w:rFonts w:ascii="Times New Roman" w:hAnsi="Times New Roman" w:cs="Times New Roman"/>
          <w:b/>
        </w:rPr>
        <w:t>HÁBITOS DE ESTUDIO DE LOS ALUMNOS</w:t>
      </w:r>
      <w:r w:rsidRPr="008A3662">
        <w:rPr>
          <w:rFonts w:ascii="Times New Roman" w:hAnsi="Times New Roman" w:cs="Times New Roman"/>
          <w:b/>
        </w:rPr>
        <w:t xml:space="preserve"> DE LA </w:t>
      </w:r>
      <w:r>
        <w:rPr>
          <w:rFonts w:ascii="Times New Roman" w:hAnsi="Times New Roman" w:cs="Times New Roman"/>
          <w:b/>
        </w:rPr>
        <w:t>FACULTAD DE CIENCIAS DE LA CULTURA FÍSICA Y DEPORTE</w:t>
      </w:r>
      <w:r w:rsidRPr="008A3662">
        <w:rPr>
          <w:rFonts w:ascii="Times New Roman" w:hAnsi="Times New Roman" w:cs="Times New Roman"/>
          <w:b/>
        </w:rPr>
        <w:t xml:space="preserve"> </w:t>
      </w:r>
    </w:p>
    <w:p w14:paraId="46675CE8" w14:textId="4C363EA9" w:rsidR="00DB5789" w:rsidRDefault="00D249F7" w:rsidP="00AF748B">
      <w:pPr>
        <w:spacing w:line="360" w:lineRule="auto"/>
        <w:jc w:val="center"/>
        <w:rPr>
          <w:rFonts w:ascii="Times New Roman" w:hAnsi="Times New Roman" w:cs="Times New Roman"/>
          <w:b/>
        </w:rPr>
      </w:pPr>
      <w:r w:rsidRPr="008A3662">
        <w:rPr>
          <w:rFonts w:ascii="Times New Roman" w:hAnsi="Times New Roman" w:cs="Times New Roman"/>
          <w:b/>
        </w:rPr>
        <w:t xml:space="preserve"> </w:t>
      </w:r>
    </w:p>
    <w:p w14:paraId="312465AB" w14:textId="49EC384A" w:rsidR="00D249F7" w:rsidRPr="00D249F7" w:rsidRDefault="00D249F7" w:rsidP="00D249F7">
      <w:pPr>
        <w:spacing w:line="360" w:lineRule="auto"/>
        <w:jc w:val="right"/>
        <w:rPr>
          <w:rFonts w:ascii="Times New Roman" w:hAnsi="Times New Roman" w:cs="Times New Roman"/>
          <w:i/>
        </w:rPr>
      </w:pPr>
      <w:proofErr w:type="spellStart"/>
      <w:r w:rsidRPr="00D249F7">
        <w:rPr>
          <w:rFonts w:ascii="Times New Roman" w:hAnsi="Times New Roman" w:cs="Times New Roman"/>
          <w:i/>
        </w:rPr>
        <w:t>Hortencia</w:t>
      </w:r>
      <w:proofErr w:type="spellEnd"/>
      <w:r w:rsidRPr="00D249F7">
        <w:rPr>
          <w:rFonts w:ascii="Times New Roman" w:hAnsi="Times New Roman" w:cs="Times New Roman"/>
          <w:i/>
        </w:rPr>
        <w:t xml:space="preserve"> </w:t>
      </w:r>
      <w:proofErr w:type="spellStart"/>
      <w:r w:rsidRPr="00D249F7">
        <w:rPr>
          <w:rFonts w:ascii="Times New Roman" w:hAnsi="Times New Roman" w:cs="Times New Roman"/>
          <w:i/>
        </w:rPr>
        <w:t>Analy</w:t>
      </w:r>
      <w:proofErr w:type="spellEnd"/>
      <w:r w:rsidRPr="00D249F7">
        <w:rPr>
          <w:rFonts w:ascii="Times New Roman" w:hAnsi="Times New Roman" w:cs="Times New Roman"/>
          <w:i/>
        </w:rPr>
        <w:t xml:space="preserve"> Murguía Herrera, Sofía Irene Díaz Reyes, María Guadalupe Ortiz Martínez</w:t>
      </w:r>
    </w:p>
    <w:p w14:paraId="06384E7F" w14:textId="77777777" w:rsidR="00D249F7" w:rsidRDefault="00D249F7" w:rsidP="00AF748B">
      <w:pPr>
        <w:spacing w:line="360" w:lineRule="auto"/>
        <w:jc w:val="center"/>
        <w:rPr>
          <w:rFonts w:ascii="Times New Roman" w:hAnsi="Times New Roman" w:cs="Times New Roman"/>
          <w:b/>
        </w:rPr>
      </w:pPr>
    </w:p>
    <w:p w14:paraId="7CF97135" w14:textId="225F4412" w:rsidR="00A0493F" w:rsidRPr="008A3662" w:rsidRDefault="00D249F7" w:rsidP="00D249F7">
      <w:pPr>
        <w:spacing w:line="360" w:lineRule="auto"/>
        <w:jc w:val="center"/>
        <w:rPr>
          <w:rFonts w:ascii="Times New Roman" w:hAnsi="Times New Roman" w:cs="Times New Roman"/>
          <w:b/>
        </w:rPr>
      </w:pPr>
      <w:r>
        <w:rPr>
          <w:rFonts w:ascii="Times New Roman" w:hAnsi="Times New Roman" w:cs="Times New Roman"/>
          <w:b/>
        </w:rPr>
        <w:t>FACULTAD DE CIENCIAS DE LA CULTURA FÍSICA Y DEPORTE</w:t>
      </w:r>
    </w:p>
    <w:p w14:paraId="22FA0D66" w14:textId="77777777" w:rsidR="00DB5789" w:rsidRPr="008A3662" w:rsidRDefault="00DB5789" w:rsidP="00091209">
      <w:pPr>
        <w:spacing w:line="360" w:lineRule="auto"/>
        <w:jc w:val="right"/>
        <w:rPr>
          <w:rFonts w:ascii="Times New Roman" w:hAnsi="Times New Roman" w:cs="Times New Roman"/>
          <w:b/>
        </w:rPr>
      </w:pPr>
    </w:p>
    <w:p w14:paraId="6DE0D586" w14:textId="77777777" w:rsidR="00DB5789" w:rsidRPr="008A3662" w:rsidRDefault="00DB5789" w:rsidP="00091209">
      <w:pPr>
        <w:spacing w:line="360" w:lineRule="auto"/>
        <w:jc w:val="right"/>
        <w:rPr>
          <w:rFonts w:ascii="Times New Roman" w:hAnsi="Times New Roman" w:cs="Times New Roman"/>
          <w:b/>
        </w:rPr>
      </w:pPr>
    </w:p>
    <w:p w14:paraId="656C5CDB" w14:textId="77777777" w:rsidR="00DB5789" w:rsidRPr="008A3662" w:rsidRDefault="00DB5789" w:rsidP="008A3662">
      <w:pPr>
        <w:spacing w:line="360" w:lineRule="auto"/>
        <w:jc w:val="both"/>
        <w:rPr>
          <w:rFonts w:ascii="Times New Roman" w:hAnsi="Times New Roman" w:cs="Times New Roman"/>
          <w:b/>
        </w:rPr>
      </w:pPr>
    </w:p>
    <w:p w14:paraId="4DBAC8F4" w14:textId="042A294B" w:rsidR="00AF748B" w:rsidRPr="00BD0AF1" w:rsidRDefault="00AF748B" w:rsidP="00AF748B">
      <w:pPr>
        <w:spacing w:line="360" w:lineRule="auto"/>
        <w:jc w:val="right"/>
        <w:rPr>
          <w:rFonts w:ascii="Times New Roman" w:eastAsia="Times New Roman" w:hAnsi="Times New Roman" w:cs="Times New Roman"/>
          <w:b/>
          <w:color w:val="0D0D0D" w:themeColor="text1" w:themeTint="F2"/>
          <w:shd w:val="clear" w:color="auto" w:fill="FFFFFF"/>
        </w:rPr>
      </w:pPr>
    </w:p>
    <w:p w14:paraId="06F501C4" w14:textId="77777777" w:rsidR="00AF748B" w:rsidRPr="00AF748B" w:rsidRDefault="00AF748B" w:rsidP="00AF748B">
      <w:pPr>
        <w:jc w:val="right"/>
        <w:rPr>
          <w:rFonts w:ascii="Times" w:eastAsia="Times New Roman" w:hAnsi="Times" w:cs="Times New Roman"/>
          <w:sz w:val="20"/>
          <w:szCs w:val="20"/>
        </w:rPr>
      </w:pPr>
    </w:p>
    <w:p w14:paraId="62F0B653" w14:textId="0F44493B" w:rsidR="00DB5789" w:rsidRPr="008A3662" w:rsidRDefault="00DB5789" w:rsidP="00AF748B">
      <w:pPr>
        <w:spacing w:line="360" w:lineRule="auto"/>
        <w:rPr>
          <w:rFonts w:ascii="Times New Roman" w:hAnsi="Times New Roman" w:cs="Times New Roman"/>
        </w:rPr>
      </w:pPr>
    </w:p>
    <w:p w14:paraId="43D12B90" w14:textId="77777777" w:rsidR="00DB5789" w:rsidRPr="008A3662" w:rsidRDefault="00DB5789" w:rsidP="00E76F71">
      <w:pPr>
        <w:spacing w:line="360" w:lineRule="auto"/>
        <w:jc w:val="right"/>
        <w:rPr>
          <w:rFonts w:ascii="Times New Roman" w:hAnsi="Times New Roman" w:cs="Times New Roman"/>
        </w:rPr>
      </w:pPr>
    </w:p>
    <w:p w14:paraId="5136419E" w14:textId="77777777" w:rsidR="00DB5789" w:rsidRPr="008A3662" w:rsidRDefault="00DB5789" w:rsidP="008A3662">
      <w:pPr>
        <w:spacing w:line="360" w:lineRule="auto"/>
        <w:jc w:val="both"/>
        <w:rPr>
          <w:rFonts w:ascii="Times New Roman" w:hAnsi="Times New Roman" w:cs="Times New Roman"/>
        </w:rPr>
      </w:pPr>
    </w:p>
    <w:p w14:paraId="3CF57A60" w14:textId="77777777" w:rsidR="00DB5789" w:rsidRPr="008A3662" w:rsidRDefault="00DB5789" w:rsidP="008A3662">
      <w:pPr>
        <w:spacing w:line="360" w:lineRule="auto"/>
        <w:jc w:val="both"/>
        <w:rPr>
          <w:rFonts w:ascii="Times New Roman" w:hAnsi="Times New Roman" w:cs="Times New Roman"/>
        </w:rPr>
      </w:pPr>
    </w:p>
    <w:p w14:paraId="4DA48753" w14:textId="77777777" w:rsidR="00A0493F" w:rsidRPr="008A3662" w:rsidRDefault="00A0493F" w:rsidP="008A3662">
      <w:pPr>
        <w:spacing w:line="360" w:lineRule="auto"/>
        <w:jc w:val="both"/>
        <w:rPr>
          <w:rFonts w:ascii="Times New Roman" w:hAnsi="Times New Roman" w:cs="Times New Roman"/>
        </w:rPr>
      </w:pPr>
    </w:p>
    <w:p w14:paraId="1BC8F403" w14:textId="77777777" w:rsidR="00DB5789" w:rsidRPr="008A3662" w:rsidRDefault="00DB5789" w:rsidP="008A3662">
      <w:pPr>
        <w:spacing w:line="360" w:lineRule="auto"/>
        <w:jc w:val="both"/>
        <w:rPr>
          <w:rFonts w:ascii="Times New Roman" w:hAnsi="Times New Roman" w:cs="Times New Roman"/>
        </w:rPr>
      </w:pPr>
    </w:p>
    <w:p w14:paraId="0745D74F" w14:textId="77777777" w:rsidR="00DB5789" w:rsidRPr="008A3662" w:rsidRDefault="00DB5789" w:rsidP="008A3662">
      <w:pPr>
        <w:spacing w:line="360" w:lineRule="auto"/>
        <w:jc w:val="both"/>
        <w:rPr>
          <w:rFonts w:ascii="Times New Roman" w:hAnsi="Times New Roman" w:cs="Times New Roman"/>
        </w:rPr>
      </w:pPr>
    </w:p>
    <w:p w14:paraId="1D61985D" w14:textId="77777777" w:rsidR="00DB5789" w:rsidRPr="008A3662" w:rsidRDefault="00DB5789" w:rsidP="008A3662">
      <w:pPr>
        <w:spacing w:line="360" w:lineRule="auto"/>
        <w:jc w:val="both"/>
        <w:rPr>
          <w:rFonts w:ascii="Times New Roman" w:hAnsi="Times New Roman" w:cs="Times New Roman"/>
        </w:rPr>
      </w:pPr>
    </w:p>
    <w:p w14:paraId="29803985" w14:textId="77777777" w:rsidR="00DB5789" w:rsidRPr="008A3662" w:rsidRDefault="00DB5789" w:rsidP="008A3662">
      <w:pPr>
        <w:spacing w:line="360" w:lineRule="auto"/>
        <w:jc w:val="both"/>
        <w:rPr>
          <w:rFonts w:ascii="Times New Roman" w:hAnsi="Times New Roman" w:cs="Times New Roman"/>
        </w:rPr>
      </w:pPr>
    </w:p>
    <w:p w14:paraId="372B651B" w14:textId="77777777" w:rsidR="00DB5789" w:rsidRPr="008A3662" w:rsidRDefault="00DB5789" w:rsidP="008A3662">
      <w:pPr>
        <w:spacing w:line="360" w:lineRule="auto"/>
        <w:jc w:val="both"/>
        <w:rPr>
          <w:rFonts w:ascii="Times New Roman" w:hAnsi="Times New Roman" w:cs="Times New Roman"/>
        </w:rPr>
      </w:pPr>
    </w:p>
    <w:p w14:paraId="16D282B8" w14:textId="77777777" w:rsidR="00DB5789" w:rsidRPr="008A3662" w:rsidRDefault="00DB5789" w:rsidP="008A3662">
      <w:pPr>
        <w:spacing w:line="360" w:lineRule="auto"/>
        <w:jc w:val="both"/>
        <w:rPr>
          <w:rFonts w:ascii="Times New Roman" w:hAnsi="Times New Roman" w:cs="Times New Roman"/>
        </w:rPr>
      </w:pPr>
    </w:p>
    <w:p w14:paraId="24ED9261" w14:textId="77777777" w:rsidR="00DB5789" w:rsidRPr="008A3662" w:rsidRDefault="00DB5789" w:rsidP="008A3662">
      <w:pPr>
        <w:spacing w:line="360" w:lineRule="auto"/>
        <w:jc w:val="both"/>
        <w:rPr>
          <w:rFonts w:ascii="Times New Roman" w:hAnsi="Times New Roman" w:cs="Times New Roman"/>
        </w:rPr>
      </w:pPr>
    </w:p>
    <w:p w14:paraId="6E8F37B4" w14:textId="77777777" w:rsidR="00E76F71" w:rsidRDefault="00E76F71" w:rsidP="008A3662">
      <w:pPr>
        <w:spacing w:line="360" w:lineRule="auto"/>
        <w:jc w:val="both"/>
        <w:rPr>
          <w:rFonts w:ascii="Times New Roman" w:hAnsi="Times New Roman" w:cs="Times New Roman"/>
        </w:rPr>
      </w:pPr>
    </w:p>
    <w:p w14:paraId="78150D9E" w14:textId="77777777" w:rsidR="00AF748B" w:rsidRDefault="00AF748B" w:rsidP="008A3662">
      <w:pPr>
        <w:spacing w:line="360" w:lineRule="auto"/>
        <w:jc w:val="both"/>
        <w:rPr>
          <w:rFonts w:ascii="Times New Roman" w:hAnsi="Times New Roman" w:cs="Times New Roman"/>
        </w:rPr>
      </w:pPr>
    </w:p>
    <w:p w14:paraId="0D97102B" w14:textId="77777777" w:rsidR="007B2253" w:rsidRDefault="007B2253" w:rsidP="008A3662">
      <w:pPr>
        <w:spacing w:line="360" w:lineRule="auto"/>
        <w:jc w:val="both"/>
        <w:rPr>
          <w:rFonts w:ascii="Times New Roman" w:hAnsi="Times New Roman" w:cs="Times New Roman"/>
        </w:rPr>
      </w:pPr>
    </w:p>
    <w:p w14:paraId="7753F039" w14:textId="77777777" w:rsidR="007B2253" w:rsidRDefault="007B2253" w:rsidP="008A3662">
      <w:pPr>
        <w:spacing w:line="360" w:lineRule="auto"/>
        <w:jc w:val="both"/>
        <w:rPr>
          <w:rFonts w:ascii="Times New Roman" w:hAnsi="Times New Roman" w:cs="Times New Roman"/>
        </w:rPr>
      </w:pPr>
    </w:p>
    <w:p w14:paraId="6A33BA28" w14:textId="77777777" w:rsidR="007B2253" w:rsidRDefault="007B2253" w:rsidP="008A3662">
      <w:pPr>
        <w:spacing w:line="360" w:lineRule="auto"/>
        <w:jc w:val="both"/>
        <w:rPr>
          <w:rFonts w:ascii="Times New Roman" w:hAnsi="Times New Roman" w:cs="Times New Roman"/>
        </w:rPr>
      </w:pPr>
    </w:p>
    <w:p w14:paraId="5D798FAF" w14:textId="77777777" w:rsidR="007B2253" w:rsidRDefault="007B2253" w:rsidP="008A3662">
      <w:pPr>
        <w:spacing w:line="360" w:lineRule="auto"/>
        <w:jc w:val="both"/>
        <w:rPr>
          <w:rFonts w:ascii="Times New Roman" w:hAnsi="Times New Roman" w:cs="Times New Roman"/>
        </w:rPr>
      </w:pPr>
    </w:p>
    <w:p w14:paraId="1B8A0FC8" w14:textId="77777777" w:rsidR="007B2253" w:rsidRDefault="007B2253" w:rsidP="008A3662">
      <w:pPr>
        <w:spacing w:line="360" w:lineRule="auto"/>
        <w:jc w:val="both"/>
        <w:rPr>
          <w:rFonts w:ascii="Times New Roman" w:hAnsi="Times New Roman" w:cs="Times New Roman"/>
        </w:rPr>
      </w:pPr>
    </w:p>
    <w:p w14:paraId="1A8C3204" w14:textId="77777777" w:rsidR="007B2253" w:rsidRDefault="007B2253" w:rsidP="008A3662">
      <w:pPr>
        <w:spacing w:line="360" w:lineRule="auto"/>
        <w:jc w:val="both"/>
        <w:rPr>
          <w:rFonts w:ascii="Times New Roman" w:hAnsi="Times New Roman" w:cs="Times New Roman"/>
        </w:rPr>
      </w:pPr>
    </w:p>
    <w:p w14:paraId="0F678C70" w14:textId="77777777" w:rsidR="007B2253" w:rsidRDefault="007B2253" w:rsidP="008A3662">
      <w:pPr>
        <w:spacing w:line="360" w:lineRule="auto"/>
        <w:jc w:val="both"/>
        <w:rPr>
          <w:rFonts w:ascii="Times New Roman" w:hAnsi="Times New Roman" w:cs="Times New Roman"/>
        </w:rPr>
      </w:pPr>
    </w:p>
    <w:p w14:paraId="3BE85EE2" w14:textId="77777777" w:rsidR="00A0493F" w:rsidRPr="008A3662" w:rsidRDefault="00A0493F" w:rsidP="008A3662">
      <w:pPr>
        <w:spacing w:line="360" w:lineRule="auto"/>
        <w:jc w:val="both"/>
        <w:rPr>
          <w:rFonts w:ascii="Times New Roman" w:hAnsi="Times New Roman" w:cs="Times New Roman"/>
          <w:b/>
        </w:rPr>
      </w:pPr>
      <w:r w:rsidRPr="008A3662">
        <w:rPr>
          <w:rFonts w:ascii="Times New Roman" w:hAnsi="Times New Roman" w:cs="Times New Roman"/>
          <w:b/>
        </w:rPr>
        <w:t>RESUMEN</w:t>
      </w:r>
    </w:p>
    <w:p w14:paraId="2DC756EE" w14:textId="77777777" w:rsidR="00DB5789" w:rsidRPr="008A3662" w:rsidRDefault="00DB5789" w:rsidP="008A3662">
      <w:pPr>
        <w:spacing w:line="360" w:lineRule="auto"/>
        <w:jc w:val="both"/>
        <w:rPr>
          <w:rFonts w:ascii="Times New Roman" w:hAnsi="Times New Roman" w:cs="Times New Roman"/>
        </w:rPr>
      </w:pPr>
    </w:p>
    <w:p w14:paraId="5AF155FB" w14:textId="4DC94049" w:rsidR="00C73FF3" w:rsidRDefault="00DB5789" w:rsidP="00A87B24">
      <w:pPr>
        <w:jc w:val="both"/>
        <w:rPr>
          <w:rFonts w:ascii="Times New Roman" w:hAnsi="Times New Roman" w:cs="Times New Roman"/>
        </w:rPr>
      </w:pPr>
      <w:r w:rsidRPr="008A3662">
        <w:rPr>
          <w:rFonts w:ascii="Times New Roman" w:hAnsi="Times New Roman" w:cs="Times New Roman"/>
        </w:rPr>
        <w:t xml:space="preserve">El propósito de este estudio es conocer los hábitos de estudio que los </w:t>
      </w:r>
      <w:r w:rsidR="00C73FF3">
        <w:rPr>
          <w:rFonts w:ascii="Times New Roman" w:hAnsi="Times New Roman" w:cs="Times New Roman"/>
        </w:rPr>
        <w:t>alumnos</w:t>
      </w:r>
      <w:r w:rsidRPr="008A3662">
        <w:rPr>
          <w:rFonts w:ascii="Times New Roman" w:hAnsi="Times New Roman" w:cs="Times New Roman"/>
        </w:rPr>
        <w:t xml:space="preserve"> de la Licenciatura en Educación Física y Deporte de la </w:t>
      </w:r>
      <w:r w:rsidR="000F6861">
        <w:rPr>
          <w:rFonts w:ascii="Times New Roman" w:hAnsi="Times New Roman" w:cs="Times New Roman"/>
        </w:rPr>
        <w:t>Facultad de Ciencias de la Cultura Física y Deporte</w:t>
      </w:r>
      <w:r w:rsidRPr="008A3662">
        <w:rPr>
          <w:rFonts w:ascii="Times New Roman" w:hAnsi="Times New Roman" w:cs="Times New Roman"/>
        </w:rPr>
        <w:t xml:space="preserve"> </w:t>
      </w:r>
      <w:r w:rsidR="00C73FF3">
        <w:rPr>
          <w:rFonts w:ascii="Times New Roman" w:hAnsi="Times New Roman" w:cs="Times New Roman"/>
        </w:rPr>
        <w:t xml:space="preserve">de la </w:t>
      </w:r>
      <w:r w:rsidR="00AF748B">
        <w:rPr>
          <w:rFonts w:ascii="Times New Roman" w:hAnsi="Times New Roman" w:cs="Times New Roman"/>
        </w:rPr>
        <w:t>U</w:t>
      </w:r>
      <w:r w:rsidR="000F6861">
        <w:rPr>
          <w:rFonts w:ascii="Times New Roman" w:hAnsi="Times New Roman" w:cs="Times New Roman"/>
        </w:rPr>
        <w:t xml:space="preserve">niversidad </w:t>
      </w:r>
      <w:r w:rsidR="00AF748B">
        <w:rPr>
          <w:rFonts w:ascii="Times New Roman" w:hAnsi="Times New Roman" w:cs="Times New Roman"/>
        </w:rPr>
        <w:t>J</w:t>
      </w:r>
      <w:r w:rsidR="000F6861">
        <w:rPr>
          <w:rFonts w:ascii="Times New Roman" w:hAnsi="Times New Roman" w:cs="Times New Roman"/>
        </w:rPr>
        <w:t xml:space="preserve">uárez del </w:t>
      </w:r>
      <w:r w:rsidR="00AF748B">
        <w:rPr>
          <w:rFonts w:ascii="Times New Roman" w:hAnsi="Times New Roman" w:cs="Times New Roman"/>
        </w:rPr>
        <w:t>E</w:t>
      </w:r>
      <w:r w:rsidR="000F6861">
        <w:rPr>
          <w:rFonts w:ascii="Times New Roman" w:hAnsi="Times New Roman" w:cs="Times New Roman"/>
        </w:rPr>
        <w:t xml:space="preserve">stado de </w:t>
      </w:r>
      <w:r w:rsidR="00AF748B">
        <w:rPr>
          <w:rFonts w:ascii="Times New Roman" w:hAnsi="Times New Roman" w:cs="Times New Roman"/>
        </w:rPr>
        <w:t>D</w:t>
      </w:r>
      <w:r w:rsidR="000F6861">
        <w:rPr>
          <w:rFonts w:ascii="Times New Roman" w:hAnsi="Times New Roman" w:cs="Times New Roman"/>
        </w:rPr>
        <w:t>urango (UJED),</w:t>
      </w:r>
      <w:r w:rsidRPr="008A3662">
        <w:rPr>
          <w:rFonts w:ascii="Times New Roman" w:hAnsi="Times New Roman" w:cs="Times New Roman"/>
        </w:rPr>
        <w:t xml:space="preserve"> emplean en su proceso metacognitivo, </w:t>
      </w:r>
      <w:r w:rsidR="00AF748B">
        <w:rPr>
          <w:rFonts w:ascii="Times New Roman" w:hAnsi="Times New Roman" w:cs="Times New Roman"/>
        </w:rPr>
        <w:t xml:space="preserve">los sujetos de estudio fueron 132 estudiantes. </w:t>
      </w:r>
      <w:r w:rsidR="00AF748B" w:rsidRPr="008A3662">
        <w:rPr>
          <w:rFonts w:ascii="Times New Roman" w:hAnsi="Times New Roman" w:cs="Times New Roman"/>
        </w:rPr>
        <w:t>L</w:t>
      </w:r>
      <w:r w:rsidRPr="008A3662">
        <w:rPr>
          <w:rFonts w:ascii="Times New Roman" w:hAnsi="Times New Roman" w:cs="Times New Roman"/>
        </w:rPr>
        <w:t>a</w:t>
      </w:r>
      <w:r w:rsidR="00AF748B">
        <w:rPr>
          <w:rFonts w:ascii="Times New Roman" w:hAnsi="Times New Roman" w:cs="Times New Roman"/>
        </w:rPr>
        <w:t xml:space="preserve"> </w:t>
      </w:r>
      <w:r w:rsidRPr="008A3662">
        <w:rPr>
          <w:rFonts w:ascii="Times New Roman" w:hAnsi="Times New Roman" w:cs="Times New Roman"/>
        </w:rPr>
        <w:t xml:space="preserve"> riqueza de este estudio se centra en estrechar las brechas generacionales que existen entre quienes enseñan y quienes aprenden</w:t>
      </w:r>
      <w:r w:rsidR="004C2DB6" w:rsidRPr="008A3662">
        <w:rPr>
          <w:rFonts w:ascii="Times New Roman" w:hAnsi="Times New Roman" w:cs="Times New Roman"/>
        </w:rPr>
        <w:t xml:space="preserve">, aportar información certera a través de los propios estudiantes, </w:t>
      </w:r>
      <w:r w:rsidR="00C73FF3">
        <w:rPr>
          <w:rFonts w:ascii="Times New Roman" w:hAnsi="Times New Roman" w:cs="Times New Roman"/>
        </w:rPr>
        <w:t xml:space="preserve">para </w:t>
      </w:r>
      <w:r w:rsidR="004C2DB6" w:rsidRPr="008A3662">
        <w:rPr>
          <w:rFonts w:ascii="Times New Roman" w:hAnsi="Times New Roman" w:cs="Times New Roman"/>
        </w:rPr>
        <w:t xml:space="preserve">que los maestros puedan conocer </w:t>
      </w:r>
      <w:r w:rsidR="007B2253">
        <w:rPr>
          <w:rFonts w:ascii="Times New Roman" w:hAnsi="Times New Roman" w:cs="Times New Roman"/>
        </w:rPr>
        <w:t>sus</w:t>
      </w:r>
      <w:r w:rsidR="00AF748B">
        <w:rPr>
          <w:rFonts w:ascii="Times New Roman" w:hAnsi="Times New Roman" w:cs="Times New Roman"/>
        </w:rPr>
        <w:t xml:space="preserve"> hábitos de estudio </w:t>
      </w:r>
      <w:r w:rsidR="00C73FF3">
        <w:rPr>
          <w:rFonts w:ascii="Times New Roman" w:hAnsi="Times New Roman" w:cs="Times New Roman"/>
        </w:rPr>
        <w:t>y</w:t>
      </w:r>
      <w:r w:rsidR="004C2DB6" w:rsidRPr="008A3662">
        <w:rPr>
          <w:rFonts w:ascii="Times New Roman" w:hAnsi="Times New Roman" w:cs="Times New Roman"/>
        </w:rPr>
        <w:t xml:space="preserve"> a partir de ello, definir sus estrategias de enseñanza con la finalidad de satisfacer </w:t>
      </w:r>
      <w:r w:rsidR="006C61D8">
        <w:rPr>
          <w:rFonts w:ascii="Times New Roman" w:hAnsi="Times New Roman" w:cs="Times New Roman"/>
        </w:rPr>
        <w:t>las expectativas de sus alumnos;</w:t>
      </w:r>
      <w:r w:rsidR="004C2DB6" w:rsidRPr="008A3662">
        <w:rPr>
          <w:rFonts w:ascii="Times New Roman" w:hAnsi="Times New Roman" w:cs="Times New Roman"/>
        </w:rPr>
        <w:t xml:space="preserve"> </w:t>
      </w:r>
      <w:r w:rsidR="006C61D8">
        <w:rPr>
          <w:rFonts w:ascii="Times New Roman" w:hAnsi="Times New Roman" w:cs="Times New Roman"/>
        </w:rPr>
        <w:t>muestra de ello</w:t>
      </w:r>
      <w:r w:rsidR="004C2640">
        <w:rPr>
          <w:rFonts w:ascii="Times New Roman" w:hAnsi="Times New Roman" w:cs="Times New Roman"/>
        </w:rPr>
        <w:t xml:space="preserve"> son los resul</w:t>
      </w:r>
      <w:r w:rsidR="00A70F76">
        <w:rPr>
          <w:rFonts w:ascii="Times New Roman" w:hAnsi="Times New Roman" w:cs="Times New Roman"/>
        </w:rPr>
        <w:t xml:space="preserve">tados obtenidos en este estudio, </w:t>
      </w:r>
      <w:r w:rsidR="004C2640">
        <w:rPr>
          <w:rFonts w:ascii="Times New Roman" w:hAnsi="Times New Roman" w:cs="Times New Roman"/>
        </w:rPr>
        <w:t>se percibe</w:t>
      </w:r>
      <w:r w:rsidR="006C61D8">
        <w:rPr>
          <w:rFonts w:ascii="Times New Roman" w:hAnsi="Times New Roman" w:cs="Times New Roman"/>
        </w:rPr>
        <w:t>n</w:t>
      </w:r>
      <w:r w:rsidR="004C2640">
        <w:rPr>
          <w:rFonts w:ascii="Times New Roman" w:hAnsi="Times New Roman" w:cs="Times New Roman"/>
        </w:rPr>
        <w:t xml:space="preserve"> claramente dos escenarios independientes entre sí, </w:t>
      </w:r>
      <w:r w:rsidR="00A70F76">
        <w:rPr>
          <w:rFonts w:ascii="Times New Roman" w:hAnsi="Times New Roman" w:cs="Times New Roman"/>
        </w:rPr>
        <w:t xml:space="preserve">aún </w:t>
      </w:r>
      <w:r w:rsidR="004C2640">
        <w:rPr>
          <w:rFonts w:ascii="Times New Roman" w:hAnsi="Times New Roman" w:cs="Times New Roman"/>
        </w:rPr>
        <w:t>cuando deberían</w:t>
      </w:r>
      <w:r w:rsidR="00A70F76">
        <w:rPr>
          <w:rFonts w:ascii="Times New Roman" w:hAnsi="Times New Roman" w:cs="Times New Roman"/>
        </w:rPr>
        <w:t xml:space="preserve"> de estar en perfecta sincronía;</w:t>
      </w:r>
      <w:r w:rsidR="004C2640">
        <w:rPr>
          <w:rFonts w:ascii="Times New Roman" w:hAnsi="Times New Roman" w:cs="Times New Roman"/>
        </w:rPr>
        <w:t xml:space="preserve"> por un lado </w:t>
      </w:r>
      <w:r w:rsidR="00D03152">
        <w:rPr>
          <w:rFonts w:ascii="Times New Roman" w:hAnsi="Times New Roman" w:cs="Times New Roman"/>
        </w:rPr>
        <w:t xml:space="preserve">el alto porcentaje de </w:t>
      </w:r>
      <w:r w:rsidR="004C2640">
        <w:rPr>
          <w:rFonts w:ascii="Times New Roman" w:hAnsi="Times New Roman" w:cs="Times New Roman"/>
        </w:rPr>
        <w:t>estudiant</w:t>
      </w:r>
      <w:r w:rsidR="00D03152">
        <w:rPr>
          <w:rFonts w:ascii="Times New Roman" w:hAnsi="Times New Roman" w:cs="Times New Roman"/>
        </w:rPr>
        <w:t xml:space="preserve">es que no entienden lo que leen, lo que </w:t>
      </w:r>
      <w:r w:rsidR="00C73FF3">
        <w:rPr>
          <w:rFonts w:ascii="Times New Roman" w:hAnsi="Times New Roman" w:cs="Times New Roman"/>
        </w:rPr>
        <w:t xml:space="preserve">escuchan de su profesor </w:t>
      </w:r>
      <w:r w:rsidR="00D03152">
        <w:rPr>
          <w:rFonts w:ascii="Times New Roman" w:hAnsi="Times New Roman" w:cs="Times New Roman"/>
        </w:rPr>
        <w:t>y por otro lado, se encuentra el docente que desconoce lo que sucede con los estudiantes. Bajo este escenario, valdrá la pena activar la gestión en el aula,</w:t>
      </w:r>
      <w:r w:rsidR="00A87B24">
        <w:rPr>
          <w:rFonts w:ascii="Times New Roman" w:hAnsi="Times New Roman" w:cs="Times New Roman"/>
        </w:rPr>
        <w:t xml:space="preserve"> en atención a los resultados de este estudio</w:t>
      </w:r>
      <w:r w:rsidR="00C73FF3">
        <w:rPr>
          <w:rFonts w:eastAsiaTheme="minorHAnsi" w:cs="Arial"/>
          <w:lang w:val="es-ES" w:eastAsia="en-US"/>
        </w:rPr>
        <w:t>.</w:t>
      </w:r>
      <w:r w:rsidR="006C61D8" w:rsidRPr="006C61D8">
        <w:rPr>
          <w:rFonts w:ascii="Times New Roman" w:hAnsi="Times New Roman" w:cs="Times New Roman"/>
        </w:rPr>
        <w:t xml:space="preserve"> </w:t>
      </w:r>
    </w:p>
    <w:p w14:paraId="619F615C" w14:textId="77777777" w:rsidR="0040297C" w:rsidRDefault="0040297C" w:rsidP="0040297C">
      <w:pPr>
        <w:jc w:val="right"/>
      </w:pPr>
      <w:r>
        <w:t>Palabras clave. Metacognición, hábitos de estudio</w:t>
      </w:r>
    </w:p>
    <w:p w14:paraId="3CB407E3" w14:textId="3A66F4B8" w:rsidR="0040297C" w:rsidRDefault="0040297C" w:rsidP="00A87B24">
      <w:pPr>
        <w:jc w:val="both"/>
        <w:rPr>
          <w:rFonts w:ascii="Times New Roman" w:hAnsi="Times New Roman" w:cs="Times New Roman"/>
        </w:rPr>
      </w:pPr>
    </w:p>
    <w:p w14:paraId="1AC6F8B5" w14:textId="77777777" w:rsidR="0040297C" w:rsidRDefault="0040297C" w:rsidP="00A87B24">
      <w:pPr>
        <w:jc w:val="both"/>
        <w:rPr>
          <w:rFonts w:ascii="Times New Roman" w:hAnsi="Times New Roman" w:cs="Times New Roman"/>
        </w:rPr>
      </w:pPr>
    </w:p>
    <w:p w14:paraId="78D5211B" w14:textId="77777777" w:rsidR="0040297C" w:rsidRPr="006C61D8" w:rsidRDefault="0040297C" w:rsidP="00A87B24">
      <w:pPr>
        <w:jc w:val="both"/>
        <w:rPr>
          <w:rFonts w:ascii="Times New Roman" w:hAnsi="Times New Roman" w:cs="Times New Roman"/>
        </w:rPr>
      </w:pPr>
    </w:p>
    <w:p w14:paraId="5625F9F9" w14:textId="77777777" w:rsidR="0085567B" w:rsidRPr="0040297C" w:rsidRDefault="0085567B" w:rsidP="0085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lang w:val="en"/>
        </w:rPr>
      </w:pPr>
      <w:r w:rsidRPr="0040297C">
        <w:rPr>
          <w:rFonts w:ascii="Times New Roman" w:hAnsi="Times New Roman" w:cs="Times New Roman"/>
          <w:b/>
          <w:color w:val="212121"/>
          <w:lang w:val="en"/>
        </w:rPr>
        <w:t>ABSTRACT</w:t>
      </w:r>
    </w:p>
    <w:p w14:paraId="33D4D911" w14:textId="09F3B82D" w:rsidR="0085567B" w:rsidRPr="0085567B" w:rsidRDefault="0085567B" w:rsidP="0085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r w:rsidRPr="0085567B">
        <w:rPr>
          <w:rFonts w:ascii="Times New Roman" w:hAnsi="Times New Roman" w:cs="Times New Roman"/>
          <w:color w:val="212121"/>
          <w:lang w:val="en"/>
        </w:rPr>
        <w:t xml:space="preserve"> </w:t>
      </w:r>
    </w:p>
    <w:p w14:paraId="1F2A463A" w14:textId="4080D62D" w:rsidR="0085567B" w:rsidRPr="0040297C" w:rsidRDefault="0085567B" w:rsidP="0085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en-US"/>
        </w:rPr>
      </w:pPr>
      <w:r w:rsidRPr="0085567B">
        <w:rPr>
          <w:rFonts w:ascii="Times New Roman" w:hAnsi="Times New Roman" w:cs="Times New Roman"/>
          <w:color w:val="212121"/>
          <w:lang w:val="en"/>
        </w:rPr>
        <w:t xml:space="preserve">The purpose of this study is to study habits that students of the </w:t>
      </w:r>
      <w:proofErr w:type="spellStart"/>
      <w:r w:rsidRPr="0040297C">
        <w:rPr>
          <w:rFonts w:ascii="Times New Roman" w:hAnsi="Times New Roman" w:cs="Times New Roman"/>
          <w:lang w:val="en-US"/>
        </w:rPr>
        <w:t>Licenciatura</w:t>
      </w:r>
      <w:proofErr w:type="spellEnd"/>
      <w:r w:rsidRPr="0040297C">
        <w:rPr>
          <w:rFonts w:ascii="Times New Roman" w:hAnsi="Times New Roman" w:cs="Times New Roman"/>
          <w:lang w:val="en-US"/>
        </w:rPr>
        <w:t xml:space="preserve"> en </w:t>
      </w:r>
      <w:proofErr w:type="spellStart"/>
      <w:r w:rsidRPr="0040297C">
        <w:rPr>
          <w:rFonts w:ascii="Times New Roman" w:hAnsi="Times New Roman" w:cs="Times New Roman"/>
          <w:lang w:val="en-US"/>
        </w:rPr>
        <w:t>Educación</w:t>
      </w:r>
      <w:proofErr w:type="spellEnd"/>
      <w:r w:rsidRPr="0040297C">
        <w:rPr>
          <w:rFonts w:ascii="Times New Roman" w:hAnsi="Times New Roman" w:cs="Times New Roman"/>
          <w:lang w:val="en-US"/>
        </w:rPr>
        <w:t xml:space="preserve"> </w:t>
      </w:r>
      <w:proofErr w:type="spellStart"/>
      <w:r w:rsidRPr="0040297C">
        <w:rPr>
          <w:rFonts w:ascii="Times New Roman" w:hAnsi="Times New Roman" w:cs="Times New Roman"/>
          <w:lang w:val="en-US"/>
        </w:rPr>
        <w:t>Física</w:t>
      </w:r>
      <w:proofErr w:type="spellEnd"/>
      <w:r w:rsidRPr="0040297C">
        <w:rPr>
          <w:rFonts w:ascii="Times New Roman" w:hAnsi="Times New Roman" w:cs="Times New Roman"/>
          <w:lang w:val="en-US"/>
        </w:rPr>
        <w:t xml:space="preserve"> y </w:t>
      </w:r>
      <w:proofErr w:type="spellStart"/>
      <w:r w:rsidRPr="0040297C">
        <w:rPr>
          <w:rFonts w:ascii="Times New Roman" w:hAnsi="Times New Roman" w:cs="Times New Roman"/>
          <w:lang w:val="en-US"/>
        </w:rPr>
        <w:t>Deporte</w:t>
      </w:r>
      <w:proofErr w:type="spellEnd"/>
      <w:r w:rsidRPr="0040297C">
        <w:rPr>
          <w:rFonts w:ascii="Times New Roman" w:hAnsi="Times New Roman" w:cs="Times New Roman"/>
          <w:lang w:val="en-US"/>
        </w:rPr>
        <w:t xml:space="preserve"> de la Escuela de </w:t>
      </w:r>
      <w:proofErr w:type="spellStart"/>
      <w:r w:rsidRPr="0040297C">
        <w:rPr>
          <w:rFonts w:ascii="Times New Roman" w:hAnsi="Times New Roman" w:cs="Times New Roman"/>
          <w:lang w:val="en-US"/>
        </w:rPr>
        <w:t>Educación</w:t>
      </w:r>
      <w:proofErr w:type="spellEnd"/>
      <w:r w:rsidRPr="0040297C">
        <w:rPr>
          <w:rFonts w:ascii="Times New Roman" w:hAnsi="Times New Roman" w:cs="Times New Roman"/>
          <w:lang w:val="en-US"/>
        </w:rPr>
        <w:t xml:space="preserve"> </w:t>
      </w:r>
      <w:proofErr w:type="spellStart"/>
      <w:r w:rsidRPr="0040297C">
        <w:rPr>
          <w:rFonts w:ascii="Times New Roman" w:hAnsi="Times New Roman" w:cs="Times New Roman"/>
          <w:lang w:val="en-US"/>
        </w:rPr>
        <w:t>Física</w:t>
      </w:r>
      <w:proofErr w:type="spellEnd"/>
      <w:r w:rsidRPr="0040297C">
        <w:rPr>
          <w:rFonts w:ascii="Times New Roman" w:hAnsi="Times New Roman" w:cs="Times New Roman"/>
          <w:lang w:val="en-US"/>
        </w:rPr>
        <w:t xml:space="preserve"> y </w:t>
      </w:r>
      <w:proofErr w:type="spellStart"/>
      <w:r w:rsidRPr="0040297C">
        <w:rPr>
          <w:rFonts w:ascii="Times New Roman" w:hAnsi="Times New Roman" w:cs="Times New Roman"/>
          <w:lang w:val="en-US"/>
        </w:rPr>
        <w:t>Deporte</w:t>
      </w:r>
      <w:proofErr w:type="spellEnd"/>
      <w:r w:rsidRPr="0040297C">
        <w:rPr>
          <w:rFonts w:ascii="Times New Roman" w:hAnsi="Times New Roman" w:cs="Times New Roman"/>
          <w:lang w:val="en-US"/>
        </w:rPr>
        <w:t xml:space="preserve"> de la UJED </w:t>
      </w:r>
      <w:r>
        <w:rPr>
          <w:rFonts w:ascii="Times New Roman" w:hAnsi="Times New Roman" w:cs="Times New Roman"/>
          <w:color w:val="212121"/>
          <w:lang w:val="en"/>
        </w:rPr>
        <w:t>use</w:t>
      </w:r>
      <w:r w:rsidRPr="0085567B">
        <w:rPr>
          <w:rFonts w:ascii="Times New Roman" w:hAnsi="Times New Roman" w:cs="Times New Roman"/>
          <w:color w:val="212121"/>
          <w:lang w:val="en"/>
        </w:rPr>
        <w:t xml:space="preserve"> in their metacognitive process, the study subjects were 132 students, applied the survey designed and validated by researchers at the UJED and the </w:t>
      </w:r>
      <w:r w:rsidRPr="0040297C">
        <w:rPr>
          <w:rFonts w:ascii="Times New Roman" w:hAnsi="Times New Roman" w:cs="Times New Roman"/>
          <w:lang w:val="en-US"/>
        </w:rPr>
        <w:t xml:space="preserve">Instituto </w:t>
      </w:r>
      <w:proofErr w:type="spellStart"/>
      <w:r w:rsidRPr="0040297C">
        <w:rPr>
          <w:rFonts w:ascii="Times New Roman" w:hAnsi="Times New Roman" w:cs="Times New Roman"/>
          <w:lang w:val="en-US"/>
        </w:rPr>
        <w:t>Politécnico</w:t>
      </w:r>
      <w:proofErr w:type="spellEnd"/>
      <w:r w:rsidRPr="0040297C">
        <w:rPr>
          <w:rFonts w:ascii="Times New Roman" w:hAnsi="Times New Roman" w:cs="Times New Roman"/>
          <w:lang w:val="en-US"/>
        </w:rPr>
        <w:t xml:space="preserve"> Nacional</w:t>
      </w:r>
      <w:r w:rsidRPr="0085567B">
        <w:rPr>
          <w:rFonts w:ascii="Times New Roman" w:hAnsi="Times New Roman" w:cs="Times New Roman"/>
          <w:color w:val="212121"/>
          <w:lang w:val="en"/>
        </w:rPr>
        <w:t>. The richness of this study focuses on strengthening the generational gaps between those who teach and those who learn, provide accurate information through the students themselves, so that teachers can learn study habits of students and from it, define their teaching strategies in order to meet the expectations of their students. One of the weaknesses perceived in all higher education institutions in Mexico are high rates of school failure because in many occasions to the lack of habits and study techniques, sample them are the results obtained in this study, two independent scenarios can clearly see each other, even when they should be in perfect sync; on one hand the high percentage of students who do not understand what they read, what they hear from their teacher and the other side is the teacher who does not know what happens with students. Under this scenario, it will be worth activate classroom management, in view of the results of this study.</w:t>
      </w:r>
    </w:p>
    <w:p w14:paraId="0F45E2CC" w14:textId="77777777" w:rsidR="00DB5789" w:rsidRPr="0040297C" w:rsidRDefault="00DB5789" w:rsidP="008A3662">
      <w:pPr>
        <w:spacing w:line="360" w:lineRule="auto"/>
        <w:jc w:val="both"/>
        <w:rPr>
          <w:rFonts w:ascii="Times New Roman" w:hAnsi="Times New Roman" w:cs="Times New Roman"/>
          <w:lang w:val="en-US"/>
        </w:rPr>
      </w:pPr>
    </w:p>
    <w:p w14:paraId="1EDA1B47" w14:textId="77777777" w:rsidR="0085567B" w:rsidRPr="0040297C" w:rsidRDefault="0085567B" w:rsidP="0085567B">
      <w:pPr>
        <w:pStyle w:val="HTMLconformatoprevio"/>
        <w:shd w:val="clear" w:color="auto" w:fill="FFFFFF"/>
        <w:jc w:val="right"/>
        <w:rPr>
          <w:rFonts w:ascii="Times New Roman" w:hAnsi="Times New Roman" w:cs="Times New Roman"/>
          <w:color w:val="212121"/>
          <w:sz w:val="24"/>
          <w:szCs w:val="24"/>
          <w:lang w:val="en-US"/>
        </w:rPr>
      </w:pPr>
      <w:r w:rsidRPr="0085567B">
        <w:rPr>
          <w:rFonts w:ascii="Times New Roman" w:hAnsi="Times New Roman" w:cs="Times New Roman"/>
          <w:color w:val="212121"/>
          <w:sz w:val="24"/>
          <w:szCs w:val="24"/>
          <w:lang w:val="en"/>
        </w:rPr>
        <w:t>Keywords. Students, teachers, learning, teaching, study habits</w:t>
      </w:r>
    </w:p>
    <w:p w14:paraId="3E4BEBA1" w14:textId="77777777" w:rsidR="004C2DB6" w:rsidRPr="0040297C" w:rsidRDefault="004C2DB6" w:rsidP="008A3662">
      <w:pPr>
        <w:spacing w:line="360" w:lineRule="auto"/>
        <w:jc w:val="both"/>
        <w:rPr>
          <w:rFonts w:ascii="Times New Roman" w:hAnsi="Times New Roman" w:cs="Times New Roman"/>
          <w:lang w:val="en-US"/>
        </w:rPr>
      </w:pPr>
    </w:p>
    <w:p w14:paraId="6A116F95" w14:textId="77777777" w:rsidR="0040297C" w:rsidRDefault="0040297C" w:rsidP="008A3662">
      <w:pPr>
        <w:spacing w:line="360" w:lineRule="auto"/>
        <w:jc w:val="both"/>
        <w:rPr>
          <w:rFonts w:ascii="Times New Roman" w:hAnsi="Times New Roman" w:cs="Times New Roman"/>
          <w:b/>
        </w:rPr>
      </w:pPr>
    </w:p>
    <w:p w14:paraId="2B3E4E3F" w14:textId="77777777" w:rsidR="0040297C" w:rsidRDefault="0040297C" w:rsidP="008A3662">
      <w:pPr>
        <w:spacing w:line="360" w:lineRule="auto"/>
        <w:jc w:val="both"/>
        <w:rPr>
          <w:rFonts w:ascii="Times New Roman" w:hAnsi="Times New Roman" w:cs="Times New Roman"/>
          <w:b/>
        </w:rPr>
      </w:pPr>
    </w:p>
    <w:p w14:paraId="6201C7D1" w14:textId="77777777" w:rsidR="0040297C" w:rsidRDefault="0040297C" w:rsidP="008A3662">
      <w:pPr>
        <w:spacing w:line="360" w:lineRule="auto"/>
        <w:jc w:val="both"/>
        <w:rPr>
          <w:rFonts w:ascii="Times New Roman" w:hAnsi="Times New Roman" w:cs="Times New Roman"/>
          <w:b/>
        </w:rPr>
      </w:pPr>
    </w:p>
    <w:p w14:paraId="093BABCF" w14:textId="5A34CE6C" w:rsidR="00A0493F" w:rsidRPr="0040297C" w:rsidRDefault="0040297C" w:rsidP="008A3662">
      <w:pPr>
        <w:spacing w:line="360" w:lineRule="auto"/>
        <w:jc w:val="both"/>
        <w:rPr>
          <w:rFonts w:ascii="Times New Roman" w:hAnsi="Times New Roman" w:cs="Times New Roman"/>
        </w:rPr>
      </w:pPr>
      <w:r w:rsidRPr="0040297C">
        <w:rPr>
          <w:rFonts w:ascii="Times New Roman" w:hAnsi="Times New Roman" w:cs="Times New Roman"/>
        </w:rPr>
        <w:t>Introducción</w:t>
      </w:r>
    </w:p>
    <w:p w14:paraId="17A465D7" w14:textId="77777777" w:rsidR="004C2DB6" w:rsidRPr="008A3662" w:rsidRDefault="004C2DB6" w:rsidP="008A3662">
      <w:pPr>
        <w:spacing w:line="360" w:lineRule="auto"/>
        <w:jc w:val="both"/>
        <w:rPr>
          <w:rFonts w:ascii="Times New Roman" w:hAnsi="Times New Roman" w:cs="Times New Roman"/>
        </w:rPr>
      </w:pPr>
    </w:p>
    <w:p w14:paraId="72531287" w14:textId="517C6CF3" w:rsidR="003C53A0" w:rsidRPr="003C53A0" w:rsidRDefault="003B1C03" w:rsidP="00211AFE">
      <w:pPr>
        <w:tabs>
          <w:tab w:val="left" w:pos="6631"/>
        </w:tabs>
        <w:spacing w:after="240" w:line="480" w:lineRule="auto"/>
        <w:jc w:val="both"/>
        <w:rPr>
          <w:rFonts w:ascii="Times New Roman" w:hAnsi="Times New Roman" w:cs="Times New Roman"/>
        </w:rPr>
      </w:pPr>
      <w:r>
        <w:rPr>
          <w:rFonts w:ascii="Times New Roman" w:hAnsi="Times New Roman" w:cs="Times New Roman"/>
        </w:rPr>
        <w:t xml:space="preserve">     </w:t>
      </w:r>
      <w:r w:rsidR="003C53A0">
        <w:rPr>
          <w:rFonts w:ascii="Times New Roman" w:hAnsi="Times New Roman" w:cs="Times New Roman"/>
        </w:rPr>
        <w:t>Ya que el tema central de este estudio es hábitos de estudio, se inicia  con la definición del</w:t>
      </w:r>
      <w:r w:rsidR="003C53A0" w:rsidRPr="003C53A0">
        <w:rPr>
          <w:rFonts w:ascii="Times New Roman" w:hAnsi="Times New Roman" w:cs="Times New Roman"/>
        </w:rPr>
        <w:t xml:space="preserve"> término hábito</w:t>
      </w:r>
      <w:r w:rsidR="003C53A0">
        <w:rPr>
          <w:rFonts w:ascii="Times New Roman" w:hAnsi="Times New Roman" w:cs="Times New Roman"/>
        </w:rPr>
        <w:t>, que</w:t>
      </w:r>
      <w:r w:rsidR="003C53A0" w:rsidRPr="003C53A0">
        <w:rPr>
          <w:rFonts w:ascii="Times New Roman" w:hAnsi="Times New Roman" w:cs="Times New Roman"/>
        </w:rPr>
        <w:t xml:space="preserve"> se deriva de la palabra latina “</w:t>
      </w:r>
      <w:proofErr w:type="spellStart"/>
      <w:r w:rsidR="003C53A0" w:rsidRPr="003C53A0">
        <w:rPr>
          <w:rFonts w:ascii="Times New Roman" w:hAnsi="Times New Roman" w:cs="Times New Roman"/>
        </w:rPr>
        <w:t>habere</w:t>
      </w:r>
      <w:proofErr w:type="spellEnd"/>
      <w:r w:rsidR="003C53A0" w:rsidRPr="003C53A0">
        <w:rPr>
          <w:rFonts w:ascii="Times New Roman" w:hAnsi="Times New Roman" w:cs="Times New Roman"/>
        </w:rPr>
        <w:t xml:space="preserve">”, que significa tener, entendiéndose en el sentido de adquirir algo que no se tenía; </w:t>
      </w:r>
      <w:r w:rsidR="003C53A0">
        <w:rPr>
          <w:rFonts w:ascii="Times New Roman" w:hAnsi="Times New Roman" w:cs="Times New Roman"/>
        </w:rPr>
        <w:t>e</w:t>
      </w:r>
      <w:r w:rsidR="003C53A0" w:rsidRPr="003C53A0">
        <w:rPr>
          <w:rFonts w:ascii="Times New Roman" w:hAnsi="Times New Roman" w:cs="Times New Roman"/>
        </w:rPr>
        <w:t>l hábito es un modo de conducta adquirido, una reacción aprendida que supone la preferencia a actuar de manera repetitiva en ciertas acciones bajo situaciones similares, es una tendencia común de todos los seres humanos a adquirir modos aferrados de reacción ante situaciones determinadas.</w:t>
      </w:r>
    </w:p>
    <w:p w14:paraId="77FABA74" w14:textId="2D6C7494" w:rsidR="003C53A0" w:rsidRPr="003C53A0" w:rsidRDefault="003B1C03" w:rsidP="00211AFE">
      <w:pPr>
        <w:tabs>
          <w:tab w:val="left" w:pos="6631"/>
        </w:tabs>
        <w:spacing w:after="240" w:line="480" w:lineRule="auto"/>
        <w:jc w:val="both"/>
        <w:rPr>
          <w:rFonts w:ascii="Times New Roman" w:hAnsi="Times New Roman" w:cs="Times New Roman"/>
        </w:rPr>
      </w:pPr>
      <w:r>
        <w:rPr>
          <w:rFonts w:ascii="Times New Roman" w:hAnsi="Times New Roman" w:cs="Times New Roman"/>
        </w:rPr>
        <w:t xml:space="preserve">     </w:t>
      </w:r>
      <w:r w:rsidR="003C53A0" w:rsidRPr="003C53A0">
        <w:rPr>
          <w:rFonts w:ascii="Times New Roman" w:hAnsi="Times New Roman" w:cs="Times New Roman"/>
        </w:rPr>
        <w:t>La formación de hábitos es el aprender a reaccionar en forma determinada bajo ciertas circunstancias, como se había hecho con anterioridad; el hábito es una preferencia muy relevante en la vida de cualquier persona, sin el hábito sería difícil aprender y tener experiencia ya que todo lo que hacemos los hombres se basa en lo que ya hicimos a través del hábito se obtienen habilidades, la adaptación rápida del individuo ante situaciones a lo largo de la vida requiere de los hábitos.</w:t>
      </w:r>
    </w:p>
    <w:p w14:paraId="68CFE641" w14:textId="76A770A0" w:rsidR="003C53A0" w:rsidRPr="003C53A0" w:rsidRDefault="003C53A0" w:rsidP="00211AFE">
      <w:pPr>
        <w:tabs>
          <w:tab w:val="left" w:pos="6631"/>
        </w:tabs>
        <w:spacing w:after="240" w:line="480" w:lineRule="auto"/>
        <w:jc w:val="both"/>
        <w:rPr>
          <w:rFonts w:ascii="Times New Roman" w:hAnsi="Times New Roman" w:cs="Times New Roman"/>
          <w:i/>
        </w:rPr>
      </w:pPr>
      <w:r w:rsidRPr="003C53A0">
        <w:rPr>
          <w:rFonts w:ascii="Times New Roman" w:hAnsi="Times New Roman" w:cs="Times New Roman"/>
          <w:i/>
        </w:rPr>
        <w:t xml:space="preserve"> “El individuo que tiene buenos hábitos posee un buen carácter. El hábito es, una forma de vida, un modo de conducta y es muy necesario darse cuenta de </w:t>
      </w:r>
      <w:r w:rsidRPr="00211AFE">
        <w:rPr>
          <w:rFonts w:ascii="Times New Roman" w:hAnsi="Times New Roman" w:cs="Times New Roman"/>
          <w:i/>
        </w:rPr>
        <w:t>su importancia”</w:t>
      </w:r>
      <w:r w:rsidR="006A3FF9" w:rsidRPr="00211AFE">
        <w:rPr>
          <w:rFonts w:ascii="Times New Roman" w:hAnsi="Times New Roman" w:cs="Times New Roman"/>
          <w:i/>
        </w:rPr>
        <w:t>…</w:t>
      </w:r>
      <w:r w:rsidR="006A3FF9">
        <w:rPr>
          <w:rFonts w:ascii="Times New Roman" w:hAnsi="Times New Roman" w:cs="Times New Roman"/>
          <w:i/>
        </w:rPr>
        <w:t xml:space="preserve"> </w:t>
      </w:r>
      <w:sdt>
        <w:sdtPr>
          <w:rPr>
            <w:rFonts w:ascii="Times New Roman" w:hAnsi="Times New Roman" w:cs="Times New Roman"/>
            <w:i/>
          </w:rPr>
          <w:id w:val="212009353"/>
          <w:citation/>
        </w:sdtPr>
        <w:sdtEndPr/>
        <w:sdtContent>
          <w:r w:rsidR="006A3FF9">
            <w:rPr>
              <w:rFonts w:ascii="Times New Roman" w:hAnsi="Times New Roman" w:cs="Times New Roman"/>
              <w:i/>
            </w:rPr>
            <w:fldChar w:fldCharType="begin"/>
          </w:r>
          <w:r w:rsidR="006A3FF9">
            <w:rPr>
              <w:rFonts w:ascii="Times New Roman" w:hAnsi="Times New Roman" w:cs="Times New Roman"/>
              <w:i/>
              <w:lang w:val="es-ES"/>
            </w:rPr>
            <w:instrText xml:space="preserve"> CITATION Kel82 \l 3082 </w:instrText>
          </w:r>
          <w:r w:rsidR="006A3FF9">
            <w:rPr>
              <w:rFonts w:ascii="Times New Roman" w:hAnsi="Times New Roman" w:cs="Times New Roman"/>
              <w:i/>
            </w:rPr>
            <w:fldChar w:fldCharType="separate"/>
          </w:r>
          <w:r w:rsidR="004E7E34" w:rsidRPr="004E7E34">
            <w:rPr>
              <w:rFonts w:ascii="Times New Roman" w:hAnsi="Times New Roman" w:cs="Times New Roman"/>
              <w:noProof/>
              <w:lang w:val="es-ES"/>
            </w:rPr>
            <w:t>(Kelly, 1982)</w:t>
          </w:r>
          <w:r w:rsidR="006A3FF9">
            <w:rPr>
              <w:rFonts w:ascii="Times New Roman" w:hAnsi="Times New Roman" w:cs="Times New Roman"/>
              <w:i/>
            </w:rPr>
            <w:fldChar w:fldCharType="end"/>
          </w:r>
        </w:sdtContent>
      </w:sdt>
    </w:p>
    <w:p w14:paraId="2C51692A" w14:textId="34C1247D" w:rsidR="003C53A0" w:rsidRDefault="003B1C03" w:rsidP="00211AFE">
      <w:pPr>
        <w:spacing w:line="480" w:lineRule="auto"/>
        <w:jc w:val="both"/>
        <w:rPr>
          <w:rFonts w:ascii="Times New Roman" w:hAnsi="Times New Roman" w:cs="Times New Roman"/>
        </w:rPr>
      </w:pPr>
      <w:r>
        <w:rPr>
          <w:rFonts w:ascii="Times New Roman" w:hAnsi="Times New Roman" w:cs="Times New Roman"/>
        </w:rPr>
        <w:t xml:space="preserve">     </w:t>
      </w:r>
      <w:r w:rsidR="003C53A0" w:rsidRPr="00330054">
        <w:rPr>
          <w:rFonts w:ascii="Times New Roman" w:hAnsi="Times New Roman" w:cs="Times New Roman"/>
        </w:rPr>
        <w:t xml:space="preserve">Citando a </w:t>
      </w:r>
      <w:r w:rsidR="003C53A0" w:rsidRPr="00211AFE">
        <w:rPr>
          <w:rFonts w:ascii="Times New Roman" w:hAnsi="Times New Roman" w:cs="Times New Roman"/>
        </w:rPr>
        <w:t>Gispert</w:t>
      </w:r>
      <w:r w:rsidR="003C53A0" w:rsidRPr="00211AFE">
        <w:rPr>
          <w:rFonts w:ascii="Times New Roman" w:hAnsi="Times New Roman" w:cs="Times New Roman"/>
          <w:b/>
        </w:rPr>
        <w:t xml:space="preserve"> </w:t>
      </w:r>
      <w:sdt>
        <w:sdtPr>
          <w:rPr>
            <w:rFonts w:ascii="Times New Roman" w:hAnsi="Times New Roman" w:cs="Times New Roman"/>
            <w:b/>
          </w:rPr>
          <w:id w:val="1310595572"/>
          <w:citation/>
        </w:sdtPr>
        <w:sdtEndPr/>
        <w:sdtContent>
          <w:r w:rsidR="003C53A0" w:rsidRPr="00211AFE">
            <w:rPr>
              <w:rFonts w:ascii="Times New Roman" w:hAnsi="Times New Roman" w:cs="Times New Roman"/>
              <w:b/>
            </w:rPr>
            <w:fldChar w:fldCharType="begin"/>
          </w:r>
          <w:r w:rsidR="003C53A0" w:rsidRPr="00211AFE">
            <w:rPr>
              <w:rFonts w:ascii="Times New Roman" w:hAnsi="Times New Roman" w:cs="Times New Roman"/>
              <w:b/>
              <w:lang w:val="es-ES"/>
            </w:rPr>
            <w:instrText xml:space="preserve">CITATION Agu03 \n  \t  \l 3082 </w:instrText>
          </w:r>
          <w:r w:rsidR="003C53A0" w:rsidRPr="00211AFE">
            <w:rPr>
              <w:rFonts w:ascii="Times New Roman" w:hAnsi="Times New Roman" w:cs="Times New Roman"/>
              <w:b/>
            </w:rPr>
            <w:fldChar w:fldCharType="separate"/>
          </w:r>
          <w:r w:rsidR="004E7E34" w:rsidRPr="00211AFE">
            <w:rPr>
              <w:rFonts w:ascii="Times New Roman" w:hAnsi="Times New Roman" w:cs="Times New Roman"/>
              <w:noProof/>
              <w:lang w:val="es-ES"/>
            </w:rPr>
            <w:t>(2003)</w:t>
          </w:r>
          <w:r w:rsidR="003C53A0" w:rsidRPr="00211AFE">
            <w:rPr>
              <w:rFonts w:ascii="Times New Roman" w:hAnsi="Times New Roman" w:cs="Times New Roman"/>
              <w:b/>
            </w:rPr>
            <w:fldChar w:fldCharType="end"/>
          </w:r>
        </w:sdtContent>
      </w:sdt>
      <w:r w:rsidR="003C53A0" w:rsidRPr="00330054">
        <w:rPr>
          <w:rFonts w:ascii="Times New Roman" w:hAnsi="Times New Roman" w:cs="Times New Roman"/>
          <w:b/>
        </w:rPr>
        <w:t>,</w:t>
      </w:r>
      <w:r w:rsidR="003C53A0" w:rsidRPr="00330054">
        <w:rPr>
          <w:rFonts w:ascii="Times New Roman" w:hAnsi="Times New Roman" w:cs="Times New Roman"/>
        </w:rPr>
        <w:t xml:space="preserve"> menciona que un hábito es una conducta o modo especial de originarse o llevar, que se adquiere por la repetición de actos equivalentes originados por tendencias automáticas.</w:t>
      </w:r>
      <w:r w:rsidR="00330054" w:rsidRPr="00330054">
        <w:rPr>
          <w:rFonts w:ascii="Times New Roman" w:hAnsi="Times New Roman" w:cs="Times New Roman"/>
        </w:rPr>
        <w:t xml:space="preserve"> El método de estudio sirve para que las personas aprendan a ser </w:t>
      </w:r>
      <w:r w:rsidR="00330054" w:rsidRPr="00330054">
        <w:rPr>
          <w:rFonts w:ascii="Times New Roman" w:hAnsi="Times New Roman" w:cs="Times New Roman"/>
        </w:rPr>
        <w:lastRenderedPageBreak/>
        <w:t xml:space="preserve">más organizadas, que tengan una secuencia en lo que se está haciendo y use sus habilidades y aprendizajes para facilitar lo que realiza en la vida cotidiana. </w:t>
      </w:r>
    </w:p>
    <w:p w14:paraId="6AA29E77" w14:textId="77777777" w:rsidR="00330054" w:rsidRPr="00330054" w:rsidRDefault="00330054" w:rsidP="00211AFE">
      <w:pPr>
        <w:spacing w:line="480" w:lineRule="auto"/>
        <w:jc w:val="both"/>
        <w:rPr>
          <w:rFonts w:ascii="Times New Roman" w:hAnsi="Times New Roman" w:cs="Times New Roman"/>
        </w:rPr>
      </w:pPr>
    </w:p>
    <w:p w14:paraId="6FB2C985" w14:textId="70A19744" w:rsidR="004C2DB6" w:rsidRDefault="003B1C03" w:rsidP="00211AFE">
      <w:pPr>
        <w:tabs>
          <w:tab w:val="left" w:pos="5609"/>
        </w:tabs>
        <w:spacing w:after="240" w:line="480" w:lineRule="auto"/>
        <w:jc w:val="both"/>
        <w:rPr>
          <w:rFonts w:ascii="Times New Roman" w:hAnsi="Times New Roman" w:cs="Times New Roman"/>
        </w:rPr>
      </w:pPr>
      <w:r>
        <w:rPr>
          <w:rFonts w:ascii="Times New Roman" w:hAnsi="Times New Roman" w:cs="Times New Roman"/>
        </w:rPr>
        <w:t xml:space="preserve">     </w:t>
      </w:r>
      <w:r w:rsidR="004C2DB6" w:rsidRPr="008A3662">
        <w:rPr>
          <w:rFonts w:ascii="Times New Roman" w:hAnsi="Times New Roman" w:cs="Times New Roman"/>
        </w:rPr>
        <w:t xml:space="preserve">La importancia de este tipo de investigaciones se centra en la teoría de la educación, referida a un cuerpo de principios y recomendaciones dirigidas a quienes se dedican a la práctica educativa, </w:t>
      </w:r>
      <w:r w:rsidR="004C2DB6" w:rsidRPr="00211AFE">
        <w:rPr>
          <w:rFonts w:ascii="Times New Roman" w:hAnsi="Times New Roman" w:cs="Times New Roman"/>
        </w:rPr>
        <w:t>al respecto Moore</w:t>
      </w:r>
      <w:sdt>
        <w:sdtPr>
          <w:rPr>
            <w:rFonts w:ascii="Times New Roman" w:hAnsi="Times New Roman" w:cs="Times New Roman"/>
          </w:rPr>
          <w:id w:val="523212582"/>
          <w:citation/>
        </w:sdtPr>
        <w:sdtEndPr/>
        <w:sdtContent>
          <w:r w:rsidR="004C2DB6" w:rsidRPr="00211AFE">
            <w:rPr>
              <w:rFonts w:ascii="Times New Roman" w:hAnsi="Times New Roman" w:cs="Times New Roman"/>
            </w:rPr>
            <w:fldChar w:fldCharType="begin"/>
          </w:r>
          <w:r w:rsidR="004C2DB6" w:rsidRPr="00211AFE">
            <w:rPr>
              <w:rFonts w:ascii="Times New Roman" w:hAnsi="Times New Roman" w:cs="Times New Roman"/>
              <w:lang w:val="es-ES"/>
            </w:rPr>
            <w:instrText xml:space="preserve">CITATION Moo80 \n  \t  \l 3082 </w:instrText>
          </w:r>
          <w:r w:rsidR="004C2DB6" w:rsidRPr="00211AFE">
            <w:rPr>
              <w:rFonts w:ascii="Times New Roman" w:hAnsi="Times New Roman" w:cs="Times New Roman"/>
            </w:rPr>
            <w:fldChar w:fldCharType="separate"/>
          </w:r>
          <w:r w:rsidR="004E7E34" w:rsidRPr="00211AFE">
            <w:rPr>
              <w:rFonts w:ascii="Times New Roman" w:hAnsi="Times New Roman" w:cs="Times New Roman"/>
              <w:noProof/>
              <w:lang w:val="es-ES"/>
            </w:rPr>
            <w:t xml:space="preserve"> (1980)</w:t>
          </w:r>
          <w:r w:rsidR="004C2DB6" w:rsidRPr="00211AFE">
            <w:rPr>
              <w:rFonts w:ascii="Times New Roman" w:hAnsi="Times New Roman" w:cs="Times New Roman"/>
            </w:rPr>
            <w:fldChar w:fldCharType="end"/>
          </w:r>
        </w:sdtContent>
      </w:sdt>
      <w:r w:rsidR="004C2DB6" w:rsidRPr="008A3662">
        <w:rPr>
          <w:rFonts w:ascii="Times New Roman" w:hAnsi="Times New Roman" w:cs="Times New Roman"/>
        </w:rPr>
        <w:t>, quien hace una similitud con un edificio con más de un piso ocupado; en la planta baja se llevan a cabo varias actividades educativas (enseñar, aprender, instruir, demostrar, castigar), el tipo de actividades que se puede encontrar en cualquier aula. En el siguiente nivel se ubica la teoría de la educación como un conjunto de principios, consejos y recomendaciones interconectadas y orientados a influir en las actividades que se llevan a cabo en la planta baja. En el nivel superior se encuentra la filosofía de la educación con la tarea de clarificar los conceptos utilizados en los niveles inferiores, como educar y enseñar.</w:t>
      </w:r>
    </w:p>
    <w:p w14:paraId="15145E8F" w14:textId="0234ECF7" w:rsidR="00330054" w:rsidRPr="00330054" w:rsidRDefault="003B1C03" w:rsidP="00211AFE">
      <w:pPr>
        <w:spacing w:line="480" w:lineRule="auto"/>
        <w:jc w:val="both"/>
        <w:rPr>
          <w:rFonts w:ascii="Times New Roman" w:hAnsi="Times New Roman" w:cs="Times New Roman"/>
        </w:rPr>
      </w:pPr>
      <w:r>
        <w:rPr>
          <w:rFonts w:ascii="Times New Roman" w:hAnsi="Times New Roman" w:cs="Times New Roman"/>
        </w:rPr>
        <w:t xml:space="preserve">     </w:t>
      </w:r>
      <w:r w:rsidR="00330054" w:rsidRPr="00330054">
        <w:rPr>
          <w:rFonts w:ascii="Times New Roman" w:hAnsi="Times New Roman" w:cs="Times New Roman"/>
        </w:rPr>
        <w:t xml:space="preserve">En el mismo orden de ideas, se considera la teoría de la educación como una disciplina académica cuyo origen lleva al análisis de diferentes modelos de evolución del conocimiento pedagógico en un contexto internacional la pedagogía se define como ciencia de la educación; a finales del siglo XVIII Kant propondrá que el arte de la educación se ha de cambiar lo mecánico en ciencia: de otro modo jamás será un esfuerzo coherente (Jover. 2013), y por consecuencia una generación derribaría lo que otra hubiera construido (Kant, 1983, p36) citado por (Jover, 2013). </w:t>
      </w:r>
    </w:p>
    <w:p w14:paraId="497C44F4" w14:textId="77777777" w:rsidR="00330054" w:rsidRPr="00330054" w:rsidRDefault="00330054" w:rsidP="00211AFE">
      <w:pPr>
        <w:spacing w:line="480" w:lineRule="auto"/>
        <w:jc w:val="both"/>
        <w:rPr>
          <w:rFonts w:ascii="Times New Roman" w:hAnsi="Times New Roman" w:cs="Times New Roman"/>
        </w:rPr>
      </w:pPr>
    </w:p>
    <w:p w14:paraId="7D637410" w14:textId="43736A84" w:rsidR="00330054" w:rsidRPr="005F2D21" w:rsidRDefault="003B1C03" w:rsidP="00211AFE">
      <w:pPr>
        <w:spacing w:line="480" w:lineRule="auto"/>
        <w:jc w:val="both"/>
        <w:rPr>
          <w:rFonts w:ascii="Times New Roman" w:hAnsi="Times New Roman" w:cs="Times New Roman"/>
        </w:rPr>
      </w:pPr>
      <w:r>
        <w:rPr>
          <w:rFonts w:ascii="Times New Roman" w:hAnsi="Times New Roman" w:cs="Times New Roman"/>
        </w:rPr>
        <w:t xml:space="preserve">     </w:t>
      </w:r>
      <w:r w:rsidR="005F2D21" w:rsidRPr="005F2D21">
        <w:rPr>
          <w:rFonts w:ascii="Times New Roman" w:hAnsi="Times New Roman" w:cs="Times New Roman"/>
        </w:rPr>
        <w:t>Con respecto a las teorí</w:t>
      </w:r>
      <w:r w:rsidR="00330054" w:rsidRPr="005F2D21">
        <w:rPr>
          <w:rFonts w:ascii="Times New Roman" w:hAnsi="Times New Roman" w:cs="Times New Roman"/>
        </w:rPr>
        <w:t>as</w:t>
      </w:r>
      <w:r w:rsidR="005F2D21" w:rsidRPr="005F2D21">
        <w:rPr>
          <w:rFonts w:ascii="Times New Roman" w:hAnsi="Times New Roman" w:cs="Times New Roman"/>
        </w:rPr>
        <w:t xml:space="preserve"> contemporáneas del aprendizaje, e</w:t>
      </w:r>
      <w:r w:rsidR="00330054" w:rsidRPr="005F2D21">
        <w:rPr>
          <w:rFonts w:ascii="Times New Roman" w:hAnsi="Times New Roman" w:cs="Times New Roman"/>
        </w:rPr>
        <w:t>xiste</w:t>
      </w:r>
      <w:r w:rsidR="005F2D21" w:rsidRPr="005F2D21">
        <w:rPr>
          <w:rFonts w:ascii="Times New Roman" w:hAnsi="Times New Roman" w:cs="Times New Roman"/>
        </w:rPr>
        <w:t>n</w:t>
      </w:r>
      <w:r w:rsidR="00330054" w:rsidRPr="005F2D21">
        <w:rPr>
          <w:rFonts w:ascii="Times New Roman" w:hAnsi="Times New Roman" w:cs="Times New Roman"/>
        </w:rPr>
        <w:t xml:space="preserve"> un sinfín de teorías psicológicas sobre el aprendizaje cuyas diferencias no están </w:t>
      </w:r>
      <w:r w:rsidR="005F2D21" w:rsidRPr="005F2D21">
        <w:rPr>
          <w:rFonts w:ascii="Times New Roman" w:hAnsi="Times New Roman" w:cs="Times New Roman"/>
        </w:rPr>
        <w:t xml:space="preserve">clarificadas  en la práctica </w:t>
      </w:r>
      <w:r w:rsidR="005F2D21" w:rsidRPr="005F2D21">
        <w:rPr>
          <w:rFonts w:ascii="Times New Roman" w:hAnsi="Times New Roman" w:cs="Times New Roman"/>
        </w:rPr>
        <w:lastRenderedPageBreak/>
        <w:t>educativa; e</w:t>
      </w:r>
      <w:r w:rsidR="00330054" w:rsidRPr="005F2D21">
        <w:rPr>
          <w:rFonts w:ascii="Times New Roman" w:hAnsi="Times New Roman" w:cs="Times New Roman"/>
        </w:rPr>
        <w:t>l aprendizaje forma parte del equipo teórico práctico que deben utilizar los profesores en su labor educativa, para observar el comportamiento y adquisición de conocimiento del alumno, por es</w:t>
      </w:r>
      <w:r w:rsidR="005F2D21" w:rsidRPr="005F2D21">
        <w:rPr>
          <w:rFonts w:ascii="Times New Roman" w:hAnsi="Times New Roman" w:cs="Times New Roman"/>
        </w:rPr>
        <w:t>o existen varios guías sobre él</w:t>
      </w:r>
      <w:r w:rsidR="00330054" w:rsidRPr="005F2D21">
        <w:rPr>
          <w:rFonts w:ascii="Times New Roman" w:hAnsi="Times New Roman" w:cs="Times New Roman"/>
        </w:rPr>
        <w:t xml:space="preserve"> </w:t>
      </w:r>
      <w:r w:rsidR="005F2D21" w:rsidRPr="005F2D21">
        <w:rPr>
          <w:rFonts w:ascii="Times New Roman" w:hAnsi="Times New Roman" w:cs="Times New Roman"/>
        </w:rPr>
        <w:t>y</w:t>
      </w:r>
      <w:r w:rsidR="00330054" w:rsidRPr="005F2D21">
        <w:rPr>
          <w:rFonts w:ascii="Times New Roman" w:hAnsi="Times New Roman" w:cs="Times New Roman"/>
        </w:rPr>
        <w:t xml:space="preserve"> a pesar de que este ha sido universal y se ha realizado durante toda la vida su estudio no es fácil y lleva a varias teorías para comprender la parte fundamental del proceso de aprendizaje y la diversidad de criterios para especificar las teorías de su estudio.</w:t>
      </w:r>
    </w:p>
    <w:p w14:paraId="6B687209" w14:textId="77777777" w:rsidR="00330054" w:rsidRDefault="00330054" w:rsidP="00211AFE">
      <w:pPr>
        <w:spacing w:line="480" w:lineRule="auto"/>
        <w:rPr>
          <w:rFonts w:cs="Arial"/>
        </w:rPr>
      </w:pPr>
    </w:p>
    <w:p w14:paraId="20EBB696" w14:textId="0D2B3E2D" w:rsidR="00330054" w:rsidRPr="005F2D21" w:rsidRDefault="003B1C03" w:rsidP="00211AFE">
      <w:pPr>
        <w:spacing w:line="480" w:lineRule="auto"/>
        <w:jc w:val="both"/>
        <w:rPr>
          <w:rFonts w:ascii="Times New Roman" w:eastAsiaTheme="minorHAnsi" w:hAnsi="Times New Roman" w:cs="Times New Roman"/>
          <w:lang w:val="es-ES" w:eastAsia="en-US"/>
        </w:rPr>
      </w:pPr>
      <w:r>
        <w:rPr>
          <w:rFonts w:ascii="Times New Roman" w:hAnsi="Times New Roman" w:cs="Times New Roman"/>
        </w:rPr>
        <w:t xml:space="preserve">     </w:t>
      </w:r>
      <w:r w:rsidR="00330054" w:rsidRPr="00211AFE">
        <w:rPr>
          <w:rFonts w:ascii="Times New Roman" w:hAnsi="Times New Roman" w:cs="Times New Roman"/>
        </w:rPr>
        <w:t xml:space="preserve">Así pues </w:t>
      </w:r>
      <w:proofErr w:type="spellStart"/>
      <w:r w:rsidR="00330054" w:rsidRPr="00211AFE">
        <w:rPr>
          <w:rFonts w:ascii="Times New Roman" w:eastAsiaTheme="minorHAnsi" w:hAnsi="Times New Roman" w:cs="Times New Roman"/>
          <w:lang w:val="es-ES" w:eastAsia="en-US"/>
        </w:rPr>
        <w:t>Hilgard</w:t>
      </w:r>
      <w:proofErr w:type="spellEnd"/>
      <w:r w:rsidR="00330054" w:rsidRPr="00211AFE">
        <w:rPr>
          <w:rFonts w:ascii="Times New Roman" w:eastAsiaTheme="minorHAnsi" w:hAnsi="Times New Roman" w:cs="Times New Roman"/>
          <w:lang w:val="es-ES" w:eastAsia="en-US"/>
        </w:rPr>
        <w:t xml:space="preserve"> (1961),</w:t>
      </w:r>
      <w:r w:rsidR="00330054" w:rsidRPr="00211AFE">
        <w:rPr>
          <w:rFonts w:ascii="Times New Roman" w:hAnsi="Times New Roman" w:cs="Times New Roman"/>
        </w:rPr>
        <w:t xml:space="preserve"> citado por</w:t>
      </w:r>
      <w:r w:rsidR="005F2D21" w:rsidRPr="00211AFE">
        <w:rPr>
          <w:rFonts w:ascii="Times New Roman" w:hAnsi="Times New Roman" w:cs="Times New Roman"/>
        </w:rPr>
        <w:t xml:space="preserve"> </w:t>
      </w:r>
      <w:sdt>
        <w:sdtPr>
          <w:rPr>
            <w:rFonts w:ascii="Times New Roman" w:hAnsi="Times New Roman" w:cs="Times New Roman"/>
          </w:rPr>
          <w:id w:val="-37739586"/>
          <w:citation/>
        </w:sdtPr>
        <w:sdtEndPr/>
        <w:sdtContent>
          <w:r w:rsidR="00330054" w:rsidRPr="00211AFE">
            <w:rPr>
              <w:rFonts w:ascii="Times New Roman" w:hAnsi="Times New Roman" w:cs="Times New Roman"/>
            </w:rPr>
            <w:fldChar w:fldCharType="begin"/>
          </w:r>
          <w:r w:rsidR="004E7E34" w:rsidRPr="00211AFE">
            <w:rPr>
              <w:rFonts w:ascii="Times New Roman" w:hAnsi="Times New Roman" w:cs="Times New Roman"/>
              <w:lang w:val="es-ES"/>
            </w:rPr>
            <w:instrText xml:space="preserve">CITATION Ant \t  \l 3082 </w:instrText>
          </w:r>
          <w:r w:rsidR="00330054" w:rsidRPr="00211AFE">
            <w:rPr>
              <w:rFonts w:ascii="Times New Roman" w:hAnsi="Times New Roman" w:cs="Times New Roman"/>
            </w:rPr>
            <w:fldChar w:fldCharType="separate"/>
          </w:r>
          <w:r w:rsidR="004E7E34" w:rsidRPr="00211AFE">
            <w:rPr>
              <w:rFonts w:ascii="Times New Roman" w:hAnsi="Times New Roman" w:cs="Times New Roman"/>
              <w:noProof/>
              <w:lang w:val="es-ES"/>
            </w:rPr>
            <w:t>(Anton)</w:t>
          </w:r>
          <w:r w:rsidR="00330054" w:rsidRPr="00211AFE">
            <w:rPr>
              <w:rFonts w:ascii="Times New Roman" w:hAnsi="Times New Roman" w:cs="Times New Roman"/>
            </w:rPr>
            <w:fldChar w:fldCharType="end"/>
          </w:r>
        </w:sdtContent>
      </w:sdt>
      <w:r w:rsidR="00330054" w:rsidRPr="005F2D21">
        <w:rPr>
          <w:rFonts w:ascii="Times New Roman" w:hAnsi="Times New Roman" w:cs="Times New Roman"/>
        </w:rPr>
        <w:t xml:space="preserve"> considera que las teorías del aprendizaje como dos familias: estimulo-respuesta y las cognitivas, las primeras incluyen  teorías como las de  </w:t>
      </w:r>
      <w:r w:rsidR="00330054" w:rsidRPr="005F2D21">
        <w:rPr>
          <w:rFonts w:ascii="Times New Roman" w:eastAsiaTheme="minorHAnsi" w:hAnsi="Times New Roman" w:cs="Times New Roman"/>
          <w:lang w:val="es-ES" w:eastAsia="en-US"/>
        </w:rPr>
        <w:t xml:space="preserve">Thorndike, </w:t>
      </w:r>
      <w:proofErr w:type="spellStart"/>
      <w:r w:rsidR="00330054" w:rsidRPr="005F2D21">
        <w:rPr>
          <w:rFonts w:ascii="Times New Roman" w:eastAsiaTheme="minorHAnsi" w:hAnsi="Times New Roman" w:cs="Times New Roman"/>
          <w:lang w:val="es-ES" w:eastAsia="en-US"/>
        </w:rPr>
        <w:t>Guthrie</w:t>
      </w:r>
      <w:proofErr w:type="spellEnd"/>
      <w:r w:rsidR="00330054" w:rsidRPr="005F2D21">
        <w:rPr>
          <w:rFonts w:ascii="Times New Roman" w:eastAsiaTheme="minorHAnsi" w:hAnsi="Times New Roman" w:cs="Times New Roman"/>
          <w:lang w:val="es-ES" w:eastAsia="en-US"/>
        </w:rPr>
        <w:t>, Skinner y Hull por su parte la segunda familia estaría formada por la teoría de Tolman, los psicólogos de la Gestalt clásica y de Lewin</w:t>
      </w:r>
      <w:r w:rsidR="005F2D21" w:rsidRPr="005F2D21">
        <w:rPr>
          <w:rFonts w:ascii="Times New Roman" w:eastAsiaTheme="minorHAnsi" w:hAnsi="Times New Roman" w:cs="Times New Roman"/>
          <w:lang w:val="es-ES" w:eastAsia="en-US"/>
        </w:rPr>
        <w:t>; el autor hace referencia</w:t>
      </w:r>
      <w:r w:rsidR="00330054" w:rsidRPr="005F2D21">
        <w:rPr>
          <w:rFonts w:ascii="Times New Roman" w:eastAsiaTheme="minorHAnsi" w:hAnsi="Times New Roman" w:cs="Times New Roman"/>
          <w:lang w:val="es-ES" w:eastAsia="en-US"/>
        </w:rPr>
        <w:t xml:space="preserve"> a Sánchez </w:t>
      </w:r>
      <w:proofErr w:type="spellStart"/>
      <w:r w:rsidR="00330054" w:rsidRPr="005F2D21">
        <w:rPr>
          <w:rFonts w:ascii="Times New Roman" w:eastAsiaTheme="minorHAnsi" w:hAnsi="Times New Roman" w:cs="Times New Roman"/>
          <w:lang w:val="es-ES" w:eastAsia="en-US"/>
        </w:rPr>
        <w:t>Carlessi</w:t>
      </w:r>
      <w:proofErr w:type="spellEnd"/>
      <w:r w:rsidR="00330054" w:rsidRPr="005F2D21">
        <w:rPr>
          <w:rFonts w:ascii="Times New Roman" w:eastAsiaTheme="minorHAnsi" w:hAnsi="Times New Roman" w:cs="Times New Roman"/>
          <w:lang w:val="es-ES" w:eastAsia="en-US"/>
        </w:rPr>
        <w:t xml:space="preserve"> (1983)</w:t>
      </w:r>
      <w:r w:rsidR="005F2D21" w:rsidRPr="005F2D21">
        <w:rPr>
          <w:rFonts w:ascii="Times New Roman" w:eastAsiaTheme="minorHAnsi" w:hAnsi="Times New Roman" w:cs="Times New Roman"/>
          <w:lang w:val="es-ES" w:eastAsia="en-US"/>
        </w:rPr>
        <w:t>, quien considera</w:t>
      </w:r>
      <w:r w:rsidR="00330054" w:rsidRPr="005F2D21">
        <w:rPr>
          <w:rFonts w:ascii="Times New Roman" w:eastAsiaTheme="minorHAnsi" w:hAnsi="Times New Roman" w:cs="Times New Roman"/>
          <w:lang w:val="es-ES" w:eastAsia="en-US"/>
        </w:rPr>
        <w:t xml:space="preserve"> hasta cuatro </w:t>
      </w:r>
      <w:r w:rsidR="005F2D21" w:rsidRPr="005F2D21">
        <w:rPr>
          <w:rFonts w:ascii="Times New Roman" w:eastAsiaTheme="minorHAnsi" w:hAnsi="Times New Roman" w:cs="Times New Roman"/>
          <w:lang w:val="es-ES" w:eastAsia="en-US"/>
        </w:rPr>
        <w:t>grupos de teorías, identifica</w:t>
      </w:r>
      <w:r w:rsidR="00330054" w:rsidRPr="005F2D21">
        <w:rPr>
          <w:rFonts w:ascii="Times New Roman" w:eastAsiaTheme="minorHAnsi" w:hAnsi="Times New Roman" w:cs="Times New Roman"/>
          <w:lang w:val="es-ES" w:eastAsia="en-US"/>
        </w:rPr>
        <w:t xml:space="preserve"> el modelo de análisis exp</w:t>
      </w:r>
      <w:r w:rsidR="005F2D21" w:rsidRPr="005F2D21">
        <w:rPr>
          <w:rFonts w:ascii="Times New Roman" w:eastAsiaTheme="minorHAnsi" w:hAnsi="Times New Roman" w:cs="Times New Roman"/>
          <w:lang w:val="es-ES" w:eastAsia="en-US"/>
        </w:rPr>
        <w:t>erimental de la conducta humana, menciona que  h</w:t>
      </w:r>
      <w:r w:rsidR="00330054" w:rsidRPr="005F2D21">
        <w:rPr>
          <w:rFonts w:ascii="Times New Roman" w:eastAsiaTheme="minorHAnsi" w:hAnsi="Times New Roman" w:cs="Times New Roman"/>
          <w:lang w:val="es-ES" w:eastAsia="en-US"/>
        </w:rPr>
        <w:t xml:space="preserve">ay autores que omiten una clasificación de las teorías y acuden al estudio de las guías que hay sobre el aprendizaje, desempeñando las contribuciones que apuntan al tema y el significado de este en la práctica educativa. </w:t>
      </w:r>
    </w:p>
    <w:p w14:paraId="0DC860F4" w14:textId="77777777" w:rsidR="00330054" w:rsidRDefault="00330054" w:rsidP="00211AFE">
      <w:pPr>
        <w:spacing w:line="480" w:lineRule="auto"/>
      </w:pPr>
    </w:p>
    <w:p w14:paraId="2B3A1BFB" w14:textId="4EFD0469" w:rsidR="00330054" w:rsidRPr="005F2D21" w:rsidRDefault="003B1C03" w:rsidP="00211AFE">
      <w:pPr>
        <w:spacing w:line="480" w:lineRule="auto"/>
        <w:jc w:val="both"/>
        <w:rPr>
          <w:rFonts w:ascii="Times New Roman" w:hAnsi="Times New Roman" w:cs="Times New Roman"/>
        </w:rPr>
      </w:pPr>
      <w:r>
        <w:rPr>
          <w:rFonts w:ascii="Times New Roman" w:hAnsi="Times New Roman" w:cs="Times New Roman"/>
        </w:rPr>
        <w:t xml:space="preserve">     </w:t>
      </w:r>
      <w:r w:rsidR="005F2D21" w:rsidRPr="005F2D21">
        <w:rPr>
          <w:rFonts w:ascii="Times New Roman" w:hAnsi="Times New Roman" w:cs="Times New Roman"/>
        </w:rPr>
        <w:t>En lo referente a l</w:t>
      </w:r>
      <w:r w:rsidR="00330054" w:rsidRPr="005F2D21">
        <w:rPr>
          <w:rFonts w:ascii="Times New Roman" w:hAnsi="Times New Roman" w:cs="Times New Roman"/>
        </w:rPr>
        <w:t xml:space="preserve">a teoría del aprendizaje significativo cuenta con más de cuarenta años de vigencia, </w:t>
      </w:r>
      <w:r w:rsidR="005F2D21" w:rsidRPr="005F2D21">
        <w:rPr>
          <w:rFonts w:ascii="Times New Roman" w:hAnsi="Times New Roman" w:cs="Times New Roman"/>
        </w:rPr>
        <w:t>respaldada por su fuerza, a</w:t>
      </w:r>
      <w:r w:rsidR="00330054" w:rsidRPr="005F2D21">
        <w:rPr>
          <w:rFonts w:ascii="Times New Roman" w:hAnsi="Times New Roman" w:cs="Times New Roman"/>
        </w:rPr>
        <w:t xml:space="preserve"> lo largo de este tiempo los profesores se han unido con la idea de significatividad del aprendizaje llevándolo a cabo en los alumnos y aunque a esta teoría se le han proyectado programas escolares y curriculares, no se ha definido los aspectos más importantes, por lo cual se pretende adentrarse en ella para así lograr que los aprendizajes en los alumnos sean realmente significativos. </w:t>
      </w:r>
    </w:p>
    <w:p w14:paraId="6F503037" w14:textId="77777777" w:rsidR="00330054" w:rsidRDefault="00330054" w:rsidP="00211AFE">
      <w:pPr>
        <w:spacing w:line="480" w:lineRule="auto"/>
      </w:pPr>
    </w:p>
    <w:p w14:paraId="2E265914" w14:textId="5B9F1599" w:rsidR="00330054" w:rsidRDefault="003B1C03" w:rsidP="00211AFE">
      <w:pPr>
        <w:autoSpaceDE w:val="0"/>
        <w:autoSpaceDN w:val="0"/>
        <w:adjustRightInd w:val="0"/>
        <w:spacing w:line="480" w:lineRule="auto"/>
        <w:jc w:val="both"/>
        <w:rPr>
          <w:rFonts w:ascii="Times New Roman" w:eastAsiaTheme="minorHAnsi" w:hAnsi="Times New Roman" w:cs="Times New Roman"/>
          <w:lang w:val="es-ES" w:eastAsia="en-US"/>
        </w:rPr>
      </w:pPr>
      <w:r>
        <w:rPr>
          <w:rFonts w:ascii="Times New Roman" w:eastAsiaTheme="minorHAnsi" w:hAnsi="Times New Roman" w:cs="Times New Roman"/>
          <w:lang w:val="es-ES" w:eastAsia="en-US"/>
        </w:rPr>
        <w:lastRenderedPageBreak/>
        <w:t xml:space="preserve">     </w:t>
      </w:r>
      <w:r w:rsidR="00330054" w:rsidRPr="005F2D21">
        <w:rPr>
          <w:rFonts w:ascii="Times New Roman" w:eastAsiaTheme="minorHAnsi" w:hAnsi="Times New Roman" w:cs="Times New Roman"/>
          <w:lang w:val="es-ES" w:eastAsia="en-US"/>
        </w:rPr>
        <w:t>Ausubel (1973, 1976, 2002) citado por</w:t>
      </w:r>
      <w:sdt>
        <w:sdtPr>
          <w:rPr>
            <w:rFonts w:ascii="Times New Roman" w:eastAsiaTheme="minorHAnsi" w:hAnsi="Times New Roman" w:cs="Times New Roman"/>
            <w:lang w:val="es-ES" w:eastAsia="en-US"/>
          </w:rPr>
          <w:id w:val="-1833284478"/>
          <w:citation/>
        </w:sdtPr>
        <w:sdtEndPr/>
        <w:sdtContent>
          <w:r w:rsidR="00330054" w:rsidRPr="005F2D21">
            <w:rPr>
              <w:rFonts w:ascii="Times New Roman" w:eastAsiaTheme="minorHAnsi" w:hAnsi="Times New Roman" w:cs="Times New Roman"/>
              <w:lang w:val="es-ES" w:eastAsia="en-US"/>
            </w:rPr>
            <w:fldChar w:fldCharType="begin"/>
          </w:r>
          <w:r w:rsidR="00330054" w:rsidRPr="005F2D21">
            <w:rPr>
              <w:rFonts w:ascii="Times New Roman" w:eastAsiaTheme="minorHAnsi" w:hAnsi="Times New Roman" w:cs="Times New Roman"/>
              <w:lang w:val="es-ES" w:eastAsia="en-US"/>
            </w:rPr>
            <w:instrText xml:space="preserve"> CITATION Pal04 \l 3082 </w:instrText>
          </w:r>
          <w:r w:rsidR="00330054" w:rsidRPr="005F2D21">
            <w:rPr>
              <w:rFonts w:ascii="Times New Roman" w:eastAsiaTheme="minorHAnsi" w:hAnsi="Times New Roman" w:cs="Times New Roman"/>
              <w:lang w:val="es-ES" w:eastAsia="en-US"/>
            </w:rPr>
            <w:fldChar w:fldCharType="separate"/>
          </w:r>
          <w:r w:rsidR="004E7E34">
            <w:rPr>
              <w:rFonts w:ascii="Times New Roman" w:eastAsiaTheme="minorHAnsi" w:hAnsi="Times New Roman" w:cs="Times New Roman"/>
              <w:noProof/>
              <w:lang w:val="es-ES" w:eastAsia="en-US"/>
            </w:rPr>
            <w:t xml:space="preserve"> </w:t>
          </w:r>
          <w:r w:rsidR="004E7E34" w:rsidRPr="004E7E34">
            <w:rPr>
              <w:rFonts w:ascii="Times New Roman" w:eastAsiaTheme="minorHAnsi" w:hAnsi="Times New Roman" w:cs="Times New Roman"/>
              <w:noProof/>
              <w:lang w:val="es-ES" w:eastAsia="en-US"/>
            </w:rPr>
            <w:t>(Palmero, 2004)</w:t>
          </w:r>
          <w:r w:rsidR="00330054" w:rsidRPr="005F2D21">
            <w:rPr>
              <w:rFonts w:ascii="Times New Roman" w:eastAsiaTheme="minorHAnsi" w:hAnsi="Times New Roman" w:cs="Times New Roman"/>
              <w:lang w:val="es-ES" w:eastAsia="en-US"/>
            </w:rPr>
            <w:fldChar w:fldCharType="end"/>
          </w:r>
        </w:sdtContent>
      </w:sdt>
      <w:r w:rsidR="005F2D21">
        <w:rPr>
          <w:rFonts w:ascii="Times New Roman" w:eastAsiaTheme="minorHAnsi" w:hAnsi="Times New Roman" w:cs="Times New Roman"/>
          <w:lang w:val="es-ES" w:eastAsia="en-US"/>
        </w:rPr>
        <w:t>,</w:t>
      </w:r>
      <w:r w:rsidR="00330054" w:rsidRPr="005F2D21">
        <w:rPr>
          <w:rFonts w:ascii="Times New Roman" w:eastAsiaTheme="minorHAnsi" w:hAnsi="Times New Roman" w:cs="Times New Roman"/>
          <w:lang w:val="es-ES" w:eastAsia="en-US"/>
        </w:rPr>
        <w:t xml:space="preserve"> considera que esta teoría es una</w:t>
      </w:r>
      <w:r w:rsidR="002220A4">
        <w:rPr>
          <w:rFonts w:ascii="Times New Roman" w:eastAsiaTheme="minorHAnsi" w:hAnsi="Times New Roman" w:cs="Times New Roman"/>
          <w:lang w:val="es-ES" w:eastAsia="en-US"/>
        </w:rPr>
        <w:t xml:space="preserve"> teoría psicológica construye</w:t>
      </w:r>
      <w:r w:rsidR="00330054" w:rsidRPr="005F2D21">
        <w:rPr>
          <w:rFonts w:ascii="Times New Roman" w:eastAsiaTheme="minorHAnsi" w:hAnsi="Times New Roman" w:cs="Times New Roman"/>
          <w:lang w:val="es-ES" w:eastAsia="en-US"/>
        </w:rPr>
        <w:t xml:space="preserve"> un marco teórico con el que busca facilitar la manera en que la adquisición y retención se dan en la escuela</w:t>
      </w:r>
      <w:r w:rsidR="00330054" w:rsidRPr="005F2D21">
        <w:rPr>
          <w:rFonts w:ascii="Times New Roman" w:eastAsiaTheme="minorHAnsi" w:hAnsi="Times New Roman" w:cs="Times New Roman"/>
          <w:sz w:val="20"/>
          <w:lang w:val="es-ES" w:eastAsia="en-US"/>
        </w:rPr>
        <w:t xml:space="preserve">, </w:t>
      </w:r>
      <w:r w:rsidR="00330054" w:rsidRPr="005F2D21">
        <w:rPr>
          <w:rFonts w:ascii="Times New Roman" w:eastAsiaTheme="minorHAnsi" w:hAnsi="Times New Roman" w:cs="Times New Roman"/>
          <w:lang w:val="es-ES" w:eastAsia="en-US"/>
        </w:rPr>
        <w:t>viénd</w:t>
      </w:r>
      <w:r w:rsidR="002220A4">
        <w:rPr>
          <w:rFonts w:ascii="Times New Roman" w:eastAsiaTheme="minorHAnsi" w:hAnsi="Times New Roman" w:cs="Times New Roman"/>
          <w:lang w:val="es-ES" w:eastAsia="en-US"/>
        </w:rPr>
        <w:t>ola como teoría psicológica por</w:t>
      </w:r>
      <w:r w:rsidR="00330054" w:rsidRPr="005F2D21">
        <w:rPr>
          <w:rFonts w:ascii="Times New Roman" w:eastAsiaTheme="minorHAnsi" w:hAnsi="Times New Roman" w:cs="Times New Roman"/>
          <w:lang w:val="es-ES" w:eastAsia="en-US"/>
        </w:rPr>
        <w:t xml:space="preserve">que analiza los procesos que el </w:t>
      </w:r>
      <w:r w:rsidR="002220A4">
        <w:rPr>
          <w:rFonts w:ascii="Times New Roman" w:eastAsiaTheme="minorHAnsi" w:hAnsi="Times New Roman" w:cs="Times New Roman"/>
          <w:lang w:val="es-ES" w:eastAsia="en-US"/>
        </w:rPr>
        <w:t>individuo utiliza para aprender; s</w:t>
      </w:r>
      <w:r w:rsidR="00330054" w:rsidRPr="005F2D21">
        <w:rPr>
          <w:rFonts w:ascii="Times New Roman" w:eastAsiaTheme="minorHAnsi" w:hAnsi="Times New Roman" w:cs="Times New Roman"/>
          <w:lang w:val="es-ES" w:eastAsia="en-US"/>
        </w:rPr>
        <w:t xml:space="preserve">in tratar temas referentes a psicología, solo </w:t>
      </w:r>
      <w:r w:rsidR="002220A4">
        <w:rPr>
          <w:rFonts w:ascii="Times New Roman" w:eastAsiaTheme="minorHAnsi" w:hAnsi="Times New Roman" w:cs="Times New Roman"/>
          <w:lang w:val="es-ES" w:eastAsia="en-US"/>
        </w:rPr>
        <w:t>se pone</w:t>
      </w:r>
      <w:r w:rsidR="00330054" w:rsidRPr="005F2D21">
        <w:rPr>
          <w:rFonts w:ascii="Times New Roman" w:eastAsiaTheme="minorHAnsi" w:hAnsi="Times New Roman" w:cs="Times New Roman"/>
          <w:lang w:val="es-ES" w:eastAsia="en-US"/>
        </w:rPr>
        <w:t xml:space="preserve"> atención en lo que sucede mientras los estudiantes están dentro del aula. Sin embargo es una teoría del aprendizaje por</w:t>
      </w:r>
      <w:r w:rsidR="002220A4">
        <w:rPr>
          <w:rFonts w:ascii="Times New Roman" w:eastAsiaTheme="minorHAnsi" w:hAnsi="Times New Roman" w:cs="Times New Roman"/>
          <w:lang w:val="es-ES" w:eastAsia="en-US"/>
        </w:rPr>
        <w:t>que este es su punto de partida,</w:t>
      </w:r>
      <w:r w:rsidR="00330054" w:rsidRPr="005F2D21">
        <w:rPr>
          <w:rFonts w:ascii="Times New Roman" w:eastAsiaTheme="minorHAnsi" w:hAnsi="Times New Roman" w:cs="Times New Roman"/>
          <w:lang w:val="es-ES" w:eastAsia="en-US"/>
        </w:rPr>
        <w:t xml:space="preserve"> </w:t>
      </w:r>
      <w:r w:rsidR="002220A4">
        <w:rPr>
          <w:rFonts w:ascii="Times New Roman" w:eastAsiaTheme="minorHAnsi" w:hAnsi="Times New Roman" w:cs="Times New Roman"/>
          <w:lang w:val="es-ES" w:eastAsia="en-US"/>
        </w:rPr>
        <w:t>c</w:t>
      </w:r>
      <w:r w:rsidR="00330054" w:rsidRPr="005F2D21">
        <w:rPr>
          <w:rFonts w:ascii="Times New Roman" w:eastAsiaTheme="minorHAnsi" w:hAnsi="Times New Roman" w:cs="Times New Roman"/>
          <w:lang w:val="es-ES" w:eastAsia="en-US"/>
        </w:rPr>
        <w:t xml:space="preserve"> todos los elementos que certifican la adquisición y asimilación de la conservación del contenido que se le ofrece al alumno en la escuela, obteniendo así un significado para él.</w:t>
      </w:r>
    </w:p>
    <w:p w14:paraId="797DF03B" w14:textId="77777777" w:rsidR="00046EC4" w:rsidRPr="00046EC4" w:rsidRDefault="00046EC4" w:rsidP="00211AFE">
      <w:pPr>
        <w:autoSpaceDE w:val="0"/>
        <w:autoSpaceDN w:val="0"/>
        <w:adjustRightInd w:val="0"/>
        <w:spacing w:line="480" w:lineRule="auto"/>
        <w:jc w:val="both"/>
        <w:rPr>
          <w:rFonts w:ascii="Times New Roman" w:eastAsiaTheme="minorHAnsi" w:hAnsi="Times New Roman" w:cs="Times New Roman"/>
          <w:lang w:val="es-ES" w:eastAsia="en-US"/>
        </w:rPr>
      </w:pPr>
    </w:p>
    <w:p w14:paraId="38E9F7DE" w14:textId="69FDDCF3" w:rsidR="004C2DB6" w:rsidRDefault="000C53B7" w:rsidP="00211AFE">
      <w:pPr>
        <w:tabs>
          <w:tab w:val="left" w:pos="5609"/>
        </w:tabs>
        <w:spacing w:after="240" w:line="480" w:lineRule="auto"/>
        <w:jc w:val="both"/>
        <w:rPr>
          <w:rFonts w:ascii="Times New Roman" w:hAnsi="Times New Roman" w:cs="Times New Roman"/>
        </w:rPr>
      </w:pPr>
      <w:r>
        <w:rPr>
          <w:rFonts w:ascii="Times New Roman" w:hAnsi="Times New Roman" w:cs="Times New Roman"/>
        </w:rPr>
        <w:t xml:space="preserve">     </w:t>
      </w:r>
      <w:r w:rsidR="004C2DB6" w:rsidRPr="008A3662">
        <w:rPr>
          <w:rFonts w:ascii="Times New Roman" w:hAnsi="Times New Roman" w:cs="Times New Roman"/>
        </w:rPr>
        <w:t>En  este contexto teórico se establece la importancia de esta investigación, orientada a conocer los hábitos de estudio de los estudiantes de la Escuela de Educación Física y Deporte de la UJED, bajo la premisa de que debe existir un conocimiento previo que oriente a los profesores en su práctica docente, sin perder de vista las formas y procesos que sus alumnos contemplan en su aprendizaje, de tal manera que el espacio generacional que existe entre quien enseña y quien ap</w:t>
      </w:r>
      <w:r w:rsidR="00211AFE">
        <w:rPr>
          <w:rFonts w:ascii="Times New Roman" w:hAnsi="Times New Roman" w:cs="Times New Roman"/>
        </w:rPr>
        <w:t>rende sea más corto y eficiente.</w:t>
      </w:r>
    </w:p>
    <w:p w14:paraId="02D6BF91" w14:textId="4B124B17" w:rsidR="004C2DB6" w:rsidRPr="008A3662" w:rsidRDefault="000C53B7" w:rsidP="00211AFE">
      <w:pPr>
        <w:tabs>
          <w:tab w:val="left" w:pos="5609"/>
        </w:tabs>
        <w:spacing w:after="240" w:line="480" w:lineRule="auto"/>
        <w:jc w:val="both"/>
        <w:rPr>
          <w:rFonts w:ascii="Times New Roman" w:hAnsi="Times New Roman" w:cs="Times New Roman"/>
        </w:rPr>
      </w:pPr>
      <w:r>
        <w:rPr>
          <w:rFonts w:ascii="Times New Roman" w:hAnsi="Times New Roman" w:cs="Times New Roman"/>
        </w:rPr>
        <w:t xml:space="preserve">     </w:t>
      </w:r>
      <w:r w:rsidR="004C2DB6" w:rsidRPr="008A3662">
        <w:rPr>
          <w:rFonts w:ascii="Times New Roman" w:hAnsi="Times New Roman" w:cs="Times New Roman"/>
        </w:rPr>
        <w:t>En este trabajo se pretende investigar los hábitos de estudio de los alumnos de la Escuela de Educación Física y Deporte perteneciente a la Universidad Juárez del Estado de Durango, cuyos resultados serán un coadyuvante que permitirá conocer el proceso metacognitivo de cada uno de ellos para así poder realizar una sincronía con sus profesores.</w:t>
      </w:r>
    </w:p>
    <w:p w14:paraId="037FCED5" w14:textId="17D79204" w:rsidR="004C2DB6" w:rsidRPr="008A3662" w:rsidRDefault="000C53B7" w:rsidP="00211AFE">
      <w:pPr>
        <w:tabs>
          <w:tab w:val="left" w:pos="5609"/>
        </w:tabs>
        <w:spacing w:after="240" w:line="480" w:lineRule="auto"/>
        <w:jc w:val="both"/>
        <w:rPr>
          <w:rFonts w:ascii="Times New Roman" w:hAnsi="Times New Roman" w:cs="Times New Roman"/>
        </w:rPr>
      </w:pPr>
      <w:r>
        <w:rPr>
          <w:rFonts w:ascii="Times New Roman" w:hAnsi="Times New Roman" w:cs="Times New Roman"/>
        </w:rPr>
        <w:t xml:space="preserve">     </w:t>
      </w:r>
      <w:r w:rsidR="004C2DB6" w:rsidRPr="008A3662">
        <w:rPr>
          <w:rFonts w:ascii="Times New Roman" w:hAnsi="Times New Roman" w:cs="Times New Roman"/>
        </w:rPr>
        <w:t xml:space="preserve">Con respecto al impacto que esta investigación generara en los estudiantes, será el autoconocimiento de sus hábitos de estudio, así como la posibilidad de mejorarlos y adecuarlos a su formación profesional, mediante la publicación resultados obtenidos de la investigación para que ellos mismos se den cuenta de cómo se manifiestan sus hábitos de </w:t>
      </w:r>
      <w:r w:rsidR="004C2DB6" w:rsidRPr="008A3662">
        <w:rPr>
          <w:rFonts w:ascii="Times New Roman" w:hAnsi="Times New Roman" w:cs="Times New Roman"/>
        </w:rPr>
        <w:lastRenderedPageBreak/>
        <w:t>estudio, ya que hasta el momento no se ha dado a conocer una investigación como está entre los alumnos.</w:t>
      </w:r>
    </w:p>
    <w:p w14:paraId="31DD5F40" w14:textId="44096311" w:rsidR="004C2DB6" w:rsidRPr="008A3662" w:rsidRDefault="000C53B7" w:rsidP="00211AFE">
      <w:pPr>
        <w:tabs>
          <w:tab w:val="left" w:pos="5609"/>
        </w:tabs>
        <w:spacing w:after="240" w:line="480" w:lineRule="auto"/>
        <w:jc w:val="both"/>
        <w:rPr>
          <w:rFonts w:ascii="Times New Roman" w:hAnsi="Times New Roman" w:cs="Times New Roman"/>
        </w:rPr>
      </w:pPr>
      <w:r>
        <w:rPr>
          <w:rFonts w:ascii="Times New Roman" w:hAnsi="Times New Roman" w:cs="Times New Roman"/>
        </w:rPr>
        <w:t xml:space="preserve">     </w:t>
      </w:r>
      <w:r w:rsidR="004C2DB6" w:rsidRPr="008A3662">
        <w:rPr>
          <w:rFonts w:ascii="Times New Roman" w:hAnsi="Times New Roman" w:cs="Times New Roman"/>
        </w:rPr>
        <w:t xml:space="preserve">Este trabajo es realizado mediante </w:t>
      </w:r>
      <w:r w:rsidR="008A3662">
        <w:rPr>
          <w:rFonts w:ascii="Times New Roman" w:hAnsi="Times New Roman" w:cs="Times New Roman"/>
        </w:rPr>
        <w:t xml:space="preserve">la aplicación de la encuesta para identificar hábito de estudio </w:t>
      </w:r>
      <w:r w:rsidR="004C2DB6" w:rsidRPr="008A3662">
        <w:rPr>
          <w:rFonts w:ascii="Times New Roman" w:hAnsi="Times New Roman" w:cs="Times New Roman"/>
        </w:rPr>
        <w:t>a una muestra de 132 alumnos para que tenga</w:t>
      </w:r>
      <w:r w:rsidR="00C47D7E">
        <w:rPr>
          <w:rFonts w:ascii="Times New Roman" w:hAnsi="Times New Roman" w:cs="Times New Roman"/>
        </w:rPr>
        <w:t xml:space="preserve"> un valor estadístico real, vale la pena mencionar que l</w:t>
      </w:r>
      <w:r w:rsidR="004C2DB6" w:rsidRPr="008A3662">
        <w:rPr>
          <w:rFonts w:ascii="Times New Roman" w:hAnsi="Times New Roman" w:cs="Times New Roman"/>
        </w:rPr>
        <w:t xml:space="preserve">a investigación puede presentar algún grado de vulnerabilidad por parte de los estudiantes que serán encuestados, ya que pueden mostrar desinterés por el tema al momento de contestar la encuesta y esto puede afectar en los resultados. </w:t>
      </w:r>
    </w:p>
    <w:p w14:paraId="3D20F157" w14:textId="372A652F" w:rsidR="004C2DB6" w:rsidRPr="00211AFE" w:rsidRDefault="000C53B7" w:rsidP="00211AFE">
      <w:pPr>
        <w:spacing w:line="480" w:lineRule="auto"/>
        <w:jc w:val="both"/>
        <w:rPr>
          <w:rFonts w:ascii="Times New Roman" w:hAnsi="Times New Roman" w:cs="Times New Roman"/>
        </w:rPr>
      </w:pPr>
      <w:r>
        <w:rPr>
          <w:rFonts w:ascii="Times New Roman" w:hAnsi="Times New Roman" w:cs="Times New Roman"/>
        </w:rPr>
        <w:t xml:space="preserve">     </w:t>
      </w:r>
      <w:r w:rsidR="004C2DB6" w:rsidRPr="008A3662">
        <w:rPr>
          <w:rFonts w:ascii="Times New Roman" w:hAnsi="Times New Roman" w:cs="Times New Roman"/>
        </w:rPr>
        <w:t>En esta sección se abordan los resultados de algunas investigaciones relacionadas con los hábitos de estudio que manifiestan los estudiantes, sin perder de vista las condiciones que afectan el aprendizaje, de manera especi</w:t>
      </w:r>
      <w:r w:rsidR="004E7E34">
        <w:rPr>
          <w:rFonts w:ascii="Times New Roman" w:hAnsi="Times New Roman" w:cs="Times New Roman"/>
        </w:rPr>
        <w:t xml:space="preserve">al las mencionadas </w:t>
      </w:r>
      <w:r w:rsidR="004E7E34" w:rsidRPr="00211AFE">
        <w:rPr>
          <w:rFonts w:ascii="Times New Roman" w:hAnsi="Times New Roman" w:cs="Times New Roman"/>
        </w:rPr>
        <w:t xml:space="preserve">por </w:t>
      </w:r>
      <w:sdt>
        <w:sdtPr>
          <w:rPr>
            <w:rFonts w:ascii="Times New Roman" w:hAnsi="Times New Roman" w:cs="Times New Roman"/>
          </w:rPr>
          <w:id w:val="-1339994655"/>
          <w:citation/>
        </w:sdtPr>
        <w:sdtEndPr/>
        <w:sdtContent>
          <w:r w:rsidR="004E7E34" w:rsidRPr="00211AFE">
            <w:rPr>
              <w:rFonts w:ascii="Times New Roman" w:hAnsi="Times New Roman" w:cs="Times New Roman"/>
            </w:rPr>
            <w:fldChar w:fldCharType="begin"/>
          </w:r>
          <w:r w:rsidR="004E7E34" w:rsidRPr="00211AFE">
            <w:rPr>
              <w:rFonts w:ascii="Times New Roman" w:hAnsi="Times New Roman" w:cs="Times New Roman"/>
              <w:lang w:val="es-ES"/>
            </w:rPr>
            <w:instrText xml:space="preserve"> CITATION Gag87 \l 3082 </w:instrText>
          </w:r>
          <w:r w:rsidR="004E7E34" w:rsidRPr="00211AFE">
            <w:rPr>
              <w:rFonts w:ascii="Times New Roman" w:hAnsi="Times New Roman" w:cs="Times New Roman"/>
            </w:rPr>
            <w:fldChar w:fldCharType="separate"/>
          </w:r>
          <w:r w:rsidR="004E7E34" w:rsidRPr="00211AFE">
            <w:rPr>
              <w:rFonts w:ascii="Times New Roman" w:hAnsi="Times New Roman" w:cs="Times New Roman"/>
              <w:noProof/>
              <w:lang w:val="es-ES"/>
            </w:rPr>
            <w:t>(Gagne, 1987)</w:t>
          </w:r>
          <w:r w:rsidR="004E7E34" w:rsidRPr="00211AFE">
            <w:rPr>
              <w:rFonts w:ascii="Times New Roman" w:hAnsi="Times New Roman" w:cs="Times New Roman"/>
            </w:rPr>
            <w:fldChar w:fldCharType="end"/>
          </w:r>
        </w:sdtContent>
      </w:sdt>
      <w:r w:rsidR="004C2DB6" w:rsidRPr="00211AFE">
        <w:rPr>
          <w:rFonts w:ascii="Times New Roman" w:hAnsi="Times New Roman" w:cs="Times New Roman"/>
        </w:rPr>
        <w:t>: habilidades intelectuales, estrategias cognitivas, información verbal, habilidades motoras y actitudes.</w:t>
      </w:r>
    </w:p>
    <w:p w14:paraId="33D765CE" w14:textId="70788607" w:rsidR="004C2DB6" w:rsidRPr="00211AFE" w:rsidRDefault="000C53B7" w:rsidP="00211AFE">
      <w:pPr>
        <w:spacing w:before="240" w:line="480" w:lineRule="auto"/>
        <w:jc w:val="both"/>
        <w:rPr>
          <w:rFonts w:ascii="Times New Roman" w:hAnsi="Times New Roman" w:cs="Times New Roman"/>
        </w:rPr>
      </w:pPr>
      <w:r>
        <w:rPr>
          <w:rFonts w:ascii="Times New Roman" w:hAnsi="Times New Roman" w:cs="Times New Roman"/>
        </w:rPr>
        <w:t xml:space="preserve">     </w:t>
      </w:r>
      <w:r w:rsidR="004C2DB6" w:rsidRPr="00211AFE">
        <w:rPr>
          <w:rFonts w:ascii="Times New Roman" w:hAnsi="Times New Roman" w:cs="Times New Roman"/>
        </w:rPr>
        <w:t>Al respecto los resultados de la investigación enfocada a conocer los hábitos lectores y de motivación entre los estudiantes de la Universidad de La Laguna en España, con la participación 313 estudiantes de las licenciaturas en Pedagogía y Psicología, realizada en el periodo de Enero a Mayo de 2002, esta encuesta fue aplicada a 252 mujeres y 57 hombres, en un rango de edad de 19 años. EL instrumento utilizado en esta investigación fue el de Hábitos Lectores (HL); en los resultados obtenidos se encontraron indicios de la importancia de l</w:t>
      </w:r>
      <w:r w:rsidR="00A87B24" w:rsidRPr="00211AFE">
        <w:rPr>
          <w:rFonts w:ascii="Times New Roman" w:hAnsi="Times New Roman" w:cs="Times New Roman"/>
        </w:rPr>
        <w:t>o que se puede denominar conductas aproximativas</w:t>
      </w:r>
      <w:r w:rsidR="004C2DB6" w:rsidRPr="00211AFE">
        <w:rPr>
          <w:rFonts w:ascii="Times New Roman" w:hAnsi="Times New Roman" w:cs="Times New Roman"/>
        </w:rPr>
        <w:t xml:space="preserve"> a la lectura. </w:t>
      </w:r>
      <w:sdt>
        <w:sdtPr>
          <w:rPr>
            <w:rFonts w:ascii="Times New Roman" w:hAnsi="Times New Roman" w:cs="Times New Roman"/>
            <w:b/>
          </w:rPr>
          <w:id w:val="197595721"/>
          <w:citation/>
        </w:sdtPr>
        <w:sdtEndPr/>
        <w:sdtContent>
          <w:r w:rsidR="004C2DB6" w:rsidRPr="00211AFE">
            <w:rPr>
              <w:rFonts w:ascii="Times New Roman" w:hAnsi="Times New Roman" w:cs="Times New Roman"/>
              <w:b/>
            </w:rPr>
            <w:fldChar w:fldCharType="begin"/>
          </w:r>
          <w:r w:rsidR="004C2DB6" w:rsidRPr="00211AFE">
            <w:rPr>
              <w:rFonts w:ascii="Times New Roman" w:hAnsi="Times New Roman" w:cs="Times New Roman"/>
              <w:b/>
              <w:lang w:val="es-ES"/>
            </w:rPr>
            <w:instrText xml:space="preserve"> CITATION Gàm13 \l 3082 </w:instrText>
          </w:r>
          <w:r w:rsidR="004C2DB6" w:rsidRPr="00211AFE">
            <w:rPr>
              <w:rFonts w:ascii="Times New Roman" w:hAnsi="Times New Roman" w:cs="Times New Roman"/>
              <w:b/>
            </w:rPr>
            <w:fldChar w:fldCharType="separate"/>
          </w:r>
          <w:r w:rsidR="004E7E34" w:rsidRPr="00211AFE">
            <w:rPr>
              <w:rFonts w:ascii="Times New Roman" w:hAnsi="Times New Roman" w:cs="Times New Roman"/>
              <w:noProof/>
              <w:lang w:val="es-ES"/>
            </w:rPr>
            <w:t>(Gàmez Armas &amp; Dìaz Gòmez, 2013)</w:t>
          </w:r>
          <w:r w:rsidR="004C2DB6" w:rsidRPr="00211AFE">
            <w:rPr>
              <w:rFonts w:ascii="Times New Roman" w:hAnsi="Times New Roman" w:cs="Times New Roman"/>
              <w:b/>
            </w:rPr>
            <w:fldChar w:fldCharType="end"/>
          </w:r>
        </w:sdtContent>
      </w:sdt>
    </w:p>
    <w:p w14:paraId="69696973" w14:textId="5ABA9F18" w:rsidR="004C2DB6" w:rsidRPr="008A3662" w:rsidRDefault="000C53B7" w:rsidP="00211AFE">
      <w:pPr>
        <w:spacing w:before="240" w:after="200" w:line="480" w:lineRule="auto"/>
        <w:jc w:val="both"/>
        <w:rPr>
          <w:rFonts w:ascii="Times New Roman" w:hAnsi="Times New Roman" w:cs="Times New Roman"/>
        </w:rPr>
      </w:pPr>
      <w:r>
        <w:rPr>
          <w:rFonts w:ascii="Times New Roman" w:hAnsi="Times New Roman" w:cs="Times New Roman"/>
        </w:rPr>
        <w:t xml:space="preserve">     </w:t>
      </w:r>
      <w:r w:rsidR="004C2DB6" w:rsidRPr="00211AFE">
        <w:rPr>
          <w:rFonts w:ascii="Times New Roman" w:hAnsi="Times New Roman" w:cs="Times New Roman"/>
        </w:rPr>
        <w:t>Bajo este mismo esquema, una investigación llevada a cabo en Bogotá, Colombia, Villa</w:t>
      </w:r>
      <w:r w:rsidR="004C2DB6" w:rsidRPr="008A3662">
        <w:rPr>
          <w:rFonts w:ascii="Times New Roman" w:hAnsi="Times New Roman" w:cs="Times New Roman"/>
        </w:rPr>
        <w:t xml:space="preserve"> </w:t>
      </w:r>
      <w:sdt>
        <w:sdtPr>
          <w:rPr>
            <w:rFonts w:ascii="Times New Roman" w:hAnsi="Times New Roman" w:cs="Times New Roman"/>
          </w:rPr>
          <w:id w:val="-508833433"/>
          <w:citation/>
        </w:sdtPr>
        <w:sdtEndPr/>
        <w:sdtContent>
          <w:r w:rsidR="004C2DB6" w:rsidRPr="008A3662">
            <w:rPr>
              <w:rFonts w:ascii="Times New Roman" w:hAnsi="Times New Roman" w:cs="Times New Roman"/>
            </w:rPr>
            <w:fldChar w:fldCharType="begin"/>
          </w:r>
          <w:r w:rsidR="004C2DB6" w:rsidRPr="008A3662">
            <w:rPr>
              <w:rFonts w:ascii="Times New Roman" w:hAnsi="Times New Roman" w:cs="Times New Roman"/>
              <w:lang w:val="es-ES"/>
            </w:rPr>
            <w:instrText xml:space="preserve">CITATION Vil10 \n  \t  \l 3082 </w:instrText>
          </w:r>
          <w:r w:rsidR="004C2DB6" w:rsidRPr="008A3662">
            <w:rPr>
              <w:rFonts w:ascii="Times New Roman" w:hAnsi="Times New Roman" w:cs="Times New Roman"/>
            </w:rPr>
            <w:fldChar w:fldCharType="separate"/>
          </w:r>
          <w:r w:rsidR="004E7E34" w:rsidRPr="004E7E34">
            <w:rPr>
              <w:rFonts w:ascii="Times New Roman" w:hAnsi="Times New Roman" w:cs="Times New Roman"/>
              <w:noProof/>
              <w:lang w:val="es-ES"/>
            </w:rPr>
            <w:t>(2010)</w:t>
          </w:r>
          <w:r w:rsidR="004C2DB6" w:rsidRPr="008A3662">
            <w:rPr>
              <w:rFonts w:ascii="Times New Roman" w:hAnsi="Times New Roman" w:cs="Times New Roman"/>
            </w:rPr>
            <w:fldChar w:fldCharType="end"/>
          </w:r>
        </w:sdtContent>
      </w:sdt>
      <w:r w:rsidR="004C2DB6" w:rsidRPr="008A3662">
        <w:rPr>
          <w:rFonts w:ascii="Times New Roman" w:hAnsi="Times New Roman" w:cs="Times New Roman"/>
        </w:rPr>
        <w:t xml:space="preserve">, pretende identificar las características de los hábitos de estudio, la ansiedad y </w:t>
      </w:r>
      <w:r w:rsidR="004C2DB6" w:rsidRPr="008A3662">
        <w:rPr>
          <w:rFonts w:ascii="Times New Roman" w:hAnsi="Times New Roman" w:cs="Times New Roman"/>
        </w:rPr>
        <w:lastRenderedPageBreak/>
        <w:t xml:space="preserve">depresión en estudiantes de Psicología de una universidad privada y la relación de estos factores con el rendimiento académico. El instrumento que se utilizó para llevar a cabo esta investigación fue la prueba de LASSI, en el cual se revela un nivel adecuado de los estudiantes, mientras que los factores de actitud, motivación y ansiedad presentan un nivel inferior al promedio; se encontró que el rendimiento académico se relaciona de manera positiva con los hábitos de estudio adecuados. </w:t>
      </w:r>
    </w:p>
    <w:p w14:paraId="0BFF43E9" w14:textId="447652EE" w:rsidR="004C2DB6" w:rsidRPr="008A3662" w:rsidRDefault="000C53B7" w:rsidP="00211AFE">
      <w:pPr>
        <w:spacing w:after="200" w:line="480" w:lineRule="auto"/>
        <w:jc w:val="both"/>
        <w:rPr>
          <w:rFonts w:ascii="Times New Roman" w:hAnsi="Times New Roman" w:cs="Times New Roman"/>
        </w:rPr>
      </w:pPr>
      <w:r>
        <w:rPr>
          <w:rFonts w:ascii="Times New Roman" w:hAnsi="Times New Roman" w:cs="Times New Roman"/>
        </w:rPr>
        <w:t xml:space="preserve">     </w:t>
      </w:r>
      <w:r w:rsidR="004C2DB6" w:rsidRPr="008A3662">
        <w:rPr>
          <w:rFonts w:ascii="Times New Roman" w:hAnsi="Times New Roman" w:cs="Times New Roman"/>
        </w:rPr>
        <w:t xml:space="preserve">Con respecto al estudio realizado por Guzmán Simón y </w:t>
      </w:r>
      <w:r w:rsidR="004C2DB6" w:rsidRPr="00211AFE">
        <w:rPr>
          <w:rFonts w:ascii="Times New Roman" w:hAnsi="Times New Roman" w:cs="Times New Roman"/>
        </w:rPr>
        <w:t>García Jiménez</w:t>
      </w:r>
      <w:r w:rsidR="004C2DB6" w:rsidRPr="008A3662">
        <w:rPr>
          <w:rFonts w:ascii="Times New Roman" w:hAnsi="Times New Roman" w:cs="Times New Roman"/>
        </w:rPr>
        <w:t xml:space="preserve"> </w:t>
      </w:r>
      <w:sdt>
        <w:sdtPr>
          <w:rPr>
            <w:rFonts w:ascii="Times New Roman" w:hAnsi="Times New Roman" w:cs="Times New Roman"/>
          </w:rPr>
          <w:id w:val="-900133387"/>
          <w:citation/>
        </w:sdtPr>
        <w:sdtEndPr/>
        <w:sdtContent>
          <w:r w:rsidR="004C2DB6" w:rsidRPr="008A3662">
            <w:rPr>
              <w:rFonts w:ascii="Times New Roman" w:hAnsi="Times New Roman" w:cs="Times New Roman"/>
            </w:rPr>
            <w:fldChar w:fldCharType="begin"/>
          </w:r>
          <w:r w:rsidR="004C2DB6" w:rsidRPr="008A3662">
            <w:rPr>
              <w:rFonts w:ascii="Times New Roman" w:hAnsi="Times New Roman" w:cs="Times New Roman"/>
              <w:lang w:val="es-ES"/>
            </w:rPr>
            <w:instrText xml:space="preserve">CITATION Guz14 \n  \t  \l 3082 </w:instrText>
          </w:r>
          <w:r w:rsidR="004C2DB6" w:rsidRPr="008A3662">
            <w:rPr>
              <w:rFonts w:ascii="Times New Roman" w:hAnsi="Times New Roman" w:cs="Times New Roman"/>
            </w:rPr>
            <w:fldChar w:fldCharType="separate"/>
          </w:r>
          <w:r w:rsidR="004E7E34" w:rsidRPr="004E7E34">
            <w:rPr>
              <w:rFonts w:ascii="Times New Roman" w:hAnsi="Times New Roman" w:cs="Times New Roman"/>
              <w:noProof/>
              <w:lang w:val="es-ES"/>
            </w:rPr>
            <w:t>(2014)</w:t>
          </w:r>
          <w:r w:rsidR="004C2DB6" w:rsidRPr="008A3662">
            <w:rPr>
              <w:rFonts w:ascii="Times New Roman" w:hAnsi="Times New Roman" w:cs="Times New Roman"/>
            </w:rPr>
            <w:fldChar w:fldCharType="end"/>
          </w:r>
        </w:sdtContent>
      </w:sdt>
      <w:r w:rsidR="004C2DB6" w:rsidRPr="008A3662">
        <w:rPr>
          <w:rFonts w:ascii="Times New Roman" w:hAnsi="Times New Roman" w:cs="Times New Roman"/>
        </w:rPr>
        <w:t xml:space="preserve">, en Sevilla en el que analiza los hábitos lectoescritores de los estudiantes universitarios dentro y fuera de las aulas, en la recopilación de información se utilizaron dos cuestionarios, uno de carácter descriptivo que fue aplicado a una muestra de 300 estudiantes y el otro de carácter específico (con tres versiones diferentes), completado por tres submuestras elegidas en función de las respuestas al primer cuestionario, el análisis de las respuestas permitieron determinar la existencia de tres perfiles que describen los hábitos lectoescritores de los estudiantes, destacando que existen carencias en el proceso de alfabetización y se interroga el modo en el cual se aborda este tema en la educación universitaria. </w:t>
      </w:r>
    </w:p>
    <w:p w14:paraId="5ADD0108" w14:textId="0A584DEE" w:rsidR="004C2DB6" w:rsidRPr="008A3662" w:rsidRDefault="000C53B7" w:rsidP="00211AFE">
      <w:pPr>
        <w:spacing w:after="240" w:line="480" w:lineRule="auto"/>
        <w:jc w:val="both"/>
        <w:rPr>
          <w:rFonts w:ascii="Times New Roman" w:hAnsi="Times New Roman" w:cs="Times New Roman"/>
        </w:rPr>
      </w:pPr>
      <w:r>
        <w:rPr>
          <w:rFonts w:ascii="Times New Roman" w:hAnsi="Times New Roman" w:cs="Times New Roman"/>
        </w:rPr>
        <w:t xml:space="preserve">     </w:t>
      </w:r>
      <w:r w:rsidR="004C2DB6" w:rsidRPr="00211AFE">
        <w:rPr>
          <w:rFonts w:ascii="Times New Roman" w:hAnsi="Times New Roman" w:cs="Times New Roman"/>
        </w:rPr>
        <w:t>Por su parte</w:t>
      </w:r>
      <w:sdt>
        <w:sdtPr>
          <w:rPr>
            <w:rFonts w:ascii="Times New Roman" w:hAnsi="Times New Roman" w:cs="Times New Roman"/>
          </w:rPr>
          <w:id w:val="1430697978"/>
          <w:citation/>
        </w:sdtPr>
        <w:sdtEndPr/>
        <w:sdtContent>
          <w:r w:rsidR="004C2DB6" w:rsidRPr="00211AFE">
            <w:rPr>
              <w:rFonts w:ascii="Times New Roman" w:hAnsi="Times New Roman" w:cs="Times New Roman"/>
            </w:rPr>
            <w:fldChar w:fldCharType="begin"/>
          </w:r>
          <w:r w:rsidR="004C2DB6" w:rsidRPr="00211AFE">
            <w:rPr>
              <w:rFonts w:ascii="Times New Roman" w:hAnsi="Times New Roman" w:cs="Times New Roman"/>
              <w:lang w:val="es-ES"/>
            </w:rPr>
            <w:instrText xml:space="preserve"> CITATION Ivà12 \l 3082 </w:instrText>
          </w:r>
          <w:r w:rsidR="004C2DB6" w:rsidRPr="00211AFE">
            <w:rPr>
              <w:rFonts w:ascii="Times New Roman" w:hAnsi="Times New Roman" w:cs="Times New Roman"/>
            </w:rPr>
            <w:fldChar w:fldCharType="separate"/>
          </w:r>
          <w:r w:rsidR="004E7E34" w:rsidRPr="00211AFE">
            <w:rPr>
              <w:rFonts w:ascii="Times New Roman" w:hAnsi="Times New Roman" w:cs="Times New Roman"/>
              <w:noProof/>
              <w:lang w:val="es-ES"/>
            </w:rPr>
            <w:t xml:space="preserve"> (Iturrizaga, 2012)</w:t>
          </w:r>
          <w:r w:rsidR="004C2DB6" w:rsidRPr="00211AFE">
            <w:rPr>
              <w:rFonts w:ascii="Times New Roman" w:hAnsi="Times New Roman" w:cs="Times New Roman"/>
            </w:rPr>
            <w:fldChar w:fldCharType="end"/>
          </w:r>
        </w:sdtContent>
      </w:sdt>
      <w:r w:rsidR="00211AFE">
        <w:rPr>
          <w:rFonts w:ascii="Times New Roman" w:hAnsi="Times New Roman" w:cs="Times New Roman"/>
        </w:rPr>
        <w:t>,</w:t>
      </w:r>
      <w:r w:rsidR="004C2DB6" w:rsidRPr="00211AFE">
        <w:rPr>
          <w:rFonts w:ascii="Times New Roman" w:hAnsi="Times New Roman" w:cs="Times New Roman"/>
        </w:rPr>
        <w:t xml:space="preserve"> realiza una investigación de tipo longitudinal que describe</w:t>
      </w:r>
      <w:r w:rsidR="004C2DB6" w:rsidRPr="008A3662">
        <w:rPr>
          <w:rFonts w:ascii="Times New Roman" w:hAnsi="Times New Roman" w:cs="Times New Roman"/>
        </w:rPr>
        <w:t xml:space="preserve"> los hábitos de estudio, aplicada a estudiantes universitarios que tiene como objetivo implantar el cambio de hábitos de estudio como resultado de su formación profesional y determinar la relación entre los hábitos de estudio y el rendimiento académico, en esta investigación se utilizó el test de hábitos de estudio de </w:t>
      </w:r>
      <w:proofErr w:type="spellStart"/>
      <w:r w:rsidR="004C2DB6" w:rsidRPr="008A3662">
        <w:rPr>
          <w:rFonts w:ascii="Times New Roman" w:hAnsi="Times New Roman" w:cs="Times New Roman"/>
        </w:rPr>
        <w:t>Gasperìn</w:t>
      </w:r>
      <w:proofErr w:type="spellEnd"/>
      <w:r w:rsidR="004C2DB6" w:rsidRPr="008A3662">
        <w:rPr>
          <w:rFonts w:ascii="Times New Roman" w:hAnsi="Times New Roman" w:cs="Times New Roman"/>
        </w:rPr>
        <w:t xml:space="preserve"> a una muestra de 162 alumnos recién ingresados a la universidad y luego de 5 años se volvió a aplicar este test a los alumnos que seguían en la universidad. Los resultados arrojados </w:t>
      </w:r>
      <w:r w:rsidR="004C2DB6" w:rsidRPr="008A3662">
        <w:rPr>
          <w:rFonts w:ascii="Times New Roman" w:hAnsi="Times New Roman" w:cs="Times New Roman"/>
        </w:rPr>
        <w:lastRenderedPageBreak/>
        <w:t>demuestran que en la primera aplicación del test no hay diferencias significativas de los hábitos de estudio considerando las tres carreras que se tomaron sin encontrar diferencias en comparación de antes y después.</w:t>
      </w:r>
    </w:p>
    <w:p w14:paraId="6B7D835E" w14:textId="78B2524A" w:rsidR="004C2DB6" w:rsidRPr="008A3662" w:rsidRDefault="000C53B7" w:rsidP="00211AFE">
      <w:pPr>
        <w:spacing w:after="240" w:line="480" w:lineRule="auto"/>
        <w:jc w:val="both"/>
        <w:rPr>
          <w:rFonts w:ascii="Times New Roman" w:hAnsi="Times New Roman" w:cs="Times New Roman"/>
        </w:rPr>
      </w:pPr>
      <w:r>
        <w:rPr>
          <w:rFonts w:ascii="Times New Roman" w:hAnsi="Times New Roman" w:cs="Times New Roman"/>
        </w:rPr>
        <w:t xml:space="preserve">     </w:t>
      </w:r>
      <w:r w:rsidR="004C2DB6" w:rsidRPr="00211AFE">
        <w:rPr>
          <w:rFonts w:ascii="Times New Roman" w:hAnsi="Times New Roman" w:cs="Times New Roman"/>
        </w:rPr>
        <w:t xml:space="preserve">En este contexto </w:t>
      </w:r>
      <w:sdt>
        <w:sdtPr>
          <w:rPr>
            <w:rFonts w:ascii="Times New Roman" w:hAnsi="Times New Roman" w:cs="Times New Roman"/>
          </w:rPr>
          <w:id w:val="-2010279044"/>
          <w:citation/>
        </w:sdtPr>
        <w:sdtEndPr/>
        <w:sdtContent>
          <w:r w:rsidR="004C2DB6" w:rsidRPr="00211AFE">
            <w:rPr>
              <w:rFonts w:ascii="Times New Roman" w:hAnsi="Times New Roman" w:cs="Times New Roman"/>
            </w:rPr>
            <w:fldChar w:fldCharType="begin"/>
          </w:r>
          <w:r w:rsidR="004C2DB6" w:rsidRPr="00211AFE">
            <w:rPr>
              <w:rFonts w:ascii="Times New Roman" w:hAnsi="Times New Roman" w:cs="Times New Roman"/>
              <w:lang w:val="es-ES"/>
            </w:rPr>
            <w:instrText xml:space="preserve"> CITATION Her12 \l 3082 </w:instrText>
          </w:r>
          <w:r w:rsidR="004C2DB6" w:rsidRPr="00211AFE">
            <w:rPr>
              <w:rFonts w:ascii="Times New Roman" w:hAnsi="Times New Roman" w:cs="Times New Roman"/>
            </w:rPr>
            <w:fldChar w:fldCharType="separate"/>
          </w:r>
          <w:r w:rsidR="004E7E34" w:rsidRPr="00211AFE">
            <w:rPr>
              <w:rFonts w:ascii="Times New Roman" w:hAnsi="Times New Roman" w:cs="Times New Roman"/>
              <w:noProof/>
              <w:lang w:val="es-ES"/>
            </w:rPr>
            <w:t>(Hernandez Herrera Claudia Alejandra, 2012)</w:t>
          </w:r>
          <w:r w:rsidR="004C2DB6" w:rsidRPr="00211AFE">
            <w:rPr>
              <w:rFonts w:ascii="Times New Roman" w:hAnsi="Times New Roman" w:cs="Times New Roman"/>
            </w:rPr>
            <w:fldChar w:fldCharType="end"/>
          </w:r>
        </w:sdtContent>
      </w:sdt>
      <w:r w:rsidR="004C2DB6" w:rsidRPr="00211AFE">
        <w:rPr>
          <w:rFonts w:ascii="Times New Roman" w:hAnsi="Times New Roman" w:cs="Times New Roman"/>
        </w:rPr>
        <w:t>, presenta su investigación</w:t>
      </w:r>
      <w:r w:rsidR="004C2DB6" w:rsidRPr="008A3662">
        <w:rPr>
          <w:rFonts w:ascii="Times New Roman" w:hAnsi="Times New Roman" w:cs="Times New Roman"/>
        </w:rPr>
        <w:t xml:space="preserve"> en la que da a conocer un estudio comparativo de los hábitos de estudio y motivación para el aprendizaje en los alumnos de tres carreras de ingeniería en un tecnológico en el Distrito Federal, la muestra utilizada fue de 414 alumnos, cuyos resultados resaltan la problemática que existe en los alumnos para la organización y planeación del estudio, la carencia que hay para los procesos de memori</w:t>
      </w:r>
      <w:r w:rsidR="00A87B24">
        <w:rPr>
          <w:rFonts w:ascii="Times New Roman" w:hAnsi="Times New Roman" w:cs="Times New Roman"/>
        </w:rPr>
        <w:t>zación y comprensión de lectura y</w:t>
      </w:r>
      <w:r w:rsidR="004C2DB6" w:rsidRPr="008A3662">
        <w:rPr>
          <w:rFonts w:ascii="Times New Roman" w:hAnsi="Times New Roman" w:cs="Times New Roman"/>
        </w:rPr>
        <w:t xml:space="preserve"> la falta de incrementación de la mot</w:t>
      </w:r>
      <w:r w:rsidR="00A87B24">
        <w:rPr>
          <w:rFonts w:ascii="Times New Roman" w:hAnsi="Times New Roman" w:cs="Times New Roman"/>
        </w:rPr>
        <w:t>ivación y autoestima. Resalta</w:t>
      </w:r>
      <w:r w:rsidR="004C2DB6" w:rsidRPr="008A3662">
        <w:rPr>
          <w:rFonts w:ascii="Times New Roman" w:hAnsi="Times New Roman" w:cs="Times New Roman"/>
        </w:rPr>
        <w:t xml:space="preserve"> la necesidad de poner atención a las deficiencias con las que ingresan los alumnos y con esto realizar mecanismos que sirvan para facilitar el aprendizaje y evitar el abandono escolar. </w:t>
      </w:r>
    </w:p>
    <w:p w14:paraId="2E3C23FD" w14:textId="6C0BCEE0" w:rsidR="00A87B24" w:rsidRPr="008A3662" w:rsidRDefault="000C53B7" w:rsidP="00211AFE">
      <w:pPr>
        <w:spacing w:after="240" w:line="480" w:lineRule="auto"/>
        <w:jc w:val="both"/>
        <w:rPr>
          <w:rFonts w:ascii="Times New Roman" w:hAnsi="Times New Roman" w:cs="Times New Roman"/>
        </w:rPr>
      </w:pPr>
      <w:r>
        <w:rPr>
          <w:rFonts w:ascii="Times New Roman" w:hAnsi="Times New Roman" w:cs="Times New Roman"/>
        </w:rPr>
        <w:t xml:space="preserve">     </w:t>
      </w:r>
      <w:r w:rsidR="004C2DB6" w:rsidRPr="008A3662">
        <w:rPr>
          <w:rFonts w:ascii="Times New Roman" w:hAnsi="Times New Roman" w:cs="Times New Roman"/>
        </w:rPr>
        <w:t>En continuación con este esquema se muestran los resultados de una investigación lle</w:t>
      </w:r>
      <w:r w:rsidR="00A87B24">
        <w:rPr>
          <w:rFonts w:ascii="Times New Roman" w:hAnsi="Times New Roman" w:cs="Times New Roman"/>
        </w:rPr>
        <w:t xml:space="preserve">vada a </w:t>
      </w:r>
      <w:r w:rsidR="00A87B24" w:rsidRPr="00211AFE">
        <w:rPr>
          <w:rFonts w:ascii="Times New Roman" w:hAnsi="Times New Roman" w:cs="Times New Roman"/>
        </w:rPr>
        <w:t xml:space="preserve">cabo por Martin Martínez </w:t>
      </w:r>
      <w:r w:rsidR="004C2DB6" w:rsidRPr="00211AFE">
        <w:rPr>
          <w:rFonts w:ascii="Times New Roman" w:hAnsi="Times New Roman" w:cs="Times New Roman"/>
        </w:rPr>
        <w:t xml:space="preserve">Otero Pérez </w:t>
      </w:r>
      <w:sdt>
        <w:sdtPr>
          <w:rPr>
            <w:rFonts w:ascii="Times New Roman" w:hAnsi="Times New Roman" w:cs="Times New Roman"/>
          </w:rPr>
          <w:id w:val="-1337610098"/>
          <w:citation/>
        </w:sdtPr>
        <w:sdtEndPr/>
        <w:sdtContent>
          <w:r w:rsidR="004C2DB6" w:rsidRPr="00211AFE">
            <w:rPr>
              <w:rFonts w:ascii="Times New Roman" w:hAnsi="Times New Roman" w:cs="Times New Roman"/>
            </w:rPr>
            <w:fldChar w:fldCharType="begin"/>
          </w:r>
          <w:r w:rsidR="004C2DB6" w:rsidRPr="00211AFE">
            <w:rPr>
              <w:rFonts w:ascii="Times New Roman" w:hAnsi="Times New Roman" w:cs="Times New Roman"/>
              <w:lang w:val="es-ES"/>
            </w:rPr>
            <w:instrText xml:space="preserve">CITATION Mar05 \n  \t  \l 3082 </w:instrText>
          </w:r>
          <w:r w:rsidR="004C2DB6" w:rsidRPr="00211AFE">
            <w:rPr>
              <w:rFonts w:ascii="Times New Roman" w:hAnsi="Times New Roman" w:cs="Times New Roman"/>
            </w:rPr>
            <w:fldChar w:fldCharType="separate"/>
          </w:r>
          <w:r w:rsidR="004E7E34" w:rsidRPr="00211AFE">
            <w:rPr>
              <w:rFonts w:ascii="Times New Roman" w:hAnsi="Times New Roman" w:cs="Times New Roman"/>
              <w:noProof/>
              <w:lang w:val="es-ES"/>
            </w:rPr>
            <w:t>(2005)</w:t>
          </w:r>
          <w:r w:rsidR="004C2DB6" w:rsidRPr="00211AFE">
            <w:rPr>
              <w:rFonts w:ascii="Times New Roman" w:hAnsi="Times New Roman" w:cs="Times New Roman"/>
            </w:rPr>
            <w:fldChar w:fldCharType="end"/>
          </w:r>
        </w:sdtContent>
      </w:sdt>
      <w:r w:rsidR="00A87B24" w:rsidRPr="00211AFE">
        <w:rPr>
          <w:rFonts w:ascii="Times New Roman" w:hAnsi="Times New Roman" w:cs="Times New Roman"/>
        </w:rPr>
        <w:t>,</w:t>
      </w:r>
      <w:r w:rsidR="004C2DB6" w:rsidRPr="00211AFE">
        <w:rPr>
          <w:rFonts w:ascii="Times New Roman" w:hAnsi="Times New Roman" w:cs="Times New Roman"/>
        </w:rPr>
        <w:t xml:space="preserve"> en estudiantes universitarios de la carrera de</w:t>
      </w:r>
      <w:r w:rsidR="004C2DB6" w:rsidRPr="008A3662">
        <w:rPr>
          <w:rFonts w:ascii="Times New Roman" w:hAnsi="Times New Roman" w:cs="Times New Roman"/>
        </w:rPr>
        <w:t xml:space="preserve"> Magisterio y Educación Social aplicada a 137 alumnos, los cuales hablan de que si es importante conocer los hábitos de estudio y procesos de aprendizaje en alumnos universitarios es aún más relevante conocerlos en alumnos de magisterio ya que son de más trascendencia porque ellos serán quien en un futuro estarán enseñando a estudiar a sus alumnos y favorecerán su aprendizaje. </w:t>
      </w:r>
    </w:p>
    <w:p w14:paraId="5BA8D05E" w14:textId="1C0C5A18" w:rsidR="004818BE" w:rsidRDefault="000C53B7" w:rsidP="00211AFE">
      <w:pPr>
        <w:spacing w:line="480" w:lineRule="auto"/>
        <w:jc w:val="both"/>
        <w:rPr>
          <w:rFonts w:ascii="Times New Roman" w:hAnsi="Times New Roman" w:cs="Times New Roman"/>
        </w:rPr>
      </w:pPr>
      <w:r>
        <w:rPr>
          <w:rFonts w:ascii="Times New Roman" w:hAnsi="Times New Roman" w:cs="Times New Roman"/>
        </w:rPr>
        <w:t xml:space="preserve">     </w:t>
      </w:r>
      <w:r w:rsidR="004818BE" w:rsidRPr="003C53A0">
        <w:rPr>
          <w:rFonts w:ascii="Times New Roman" w:hAnsi="Times New Roman" w:cs="Times New Roman"/>
        </w:rPr>
        <w:t>Sin duda,</w:t>
      </w:r>
      <w:r w:rsidR="004818BE" w:rsidRPr="008A3662">
        <w:rPr>
          <w:rFonts w:ascii="Times New Roman" w:hAnsi="Times New Roman" w:cs="Times New Roman"/>
        </w:rPr>
        <w:t xml:space="preserve">  dentro de los factores decisivos en los resultados de los estudios de trayectoria escolar que consideran el índice de reprobación, la eficiencia terminal, el índice </w:t>
      </w:r>
      <w:r w:rsidR="004818BE" w:rsidRPr="008A3662">
        <w:rPr>
          <w:rFonts w:ascii="Times New Roman" w:hAnsi="Times New Roman" w:cs="Times New Roman"/>
        </w:rPr>
        <w:lastRenderedPageBreak/>
        <w:t xml:space="preserve">de deserción, así como los resultados de las evaluaciones en las diferentes asignaturas y semestres de la carrera que cursan los estudiantes de la </w:t>
      </w:r>
      <w:proofErr w:type="spellStart"/>
      <w:r w:rsidR="004818BE" w:rsidRPr="008A3662">
        <w:rPr>
          <w:rFonts w:ascii="Times New Roman" w:hAnsi="Times New Roman" w:cs="Times New Roman"/>
        </w:rPr>
        <w:t>E.E.F.yD</w:t>
      </w:r>
      <w:proofErr w:type="spellEnd"/>
      <w:r w:rsidR="004818BE" w:rsidRPr="008A3662">
        <w:rPr>
          <w:rFonts w:ascii="Times New Roman" w:hAnsi="Times New Roman" w:cs="Times New Roman"/>
        </w:rPr>
        <w:t>., se encuentran los procesos de enseñanza y aprendizaje, basado exclusivamente en la forma en que se enseña y se aprende, a través de los diferentes factores en cada uno de ellos.</w:t>
      </w:r>
    </w:p>
    <w:p w14:paraId="78B0B5D2" w14:textId="77777777" w:rsidR="00A87B24" w:rsidRPr="008A3662" w:rsidRDefault="00A87B24" w:rsidP="00211AFE">
      <w:pPr>
        <w:spacing w:line="480" w:lineRule="auto"/>
        <w:jc w:val="both"/>
        <w:rPr>
          <w:rFonts w:ascii="Times New Roman" w:hAnsi="Times New Roman" w:cs="Times New Roman"/>
        </w:rPr>
      </w:pPr>
    </w:p>
    <w:p w14:paraId="764E9677" w14:textId="20E901CB" w:rsidR="004818BE" w:rsidRPr="008A3662" w:rsidRDefault="000C53B7" w:rsidP="00211AFE">
      <w:pPr>
        <w:spacing w:line="480" w:lineRule="auto"/>
        <w:jc w:val="both"/>
        <w:rPr>
          <w:rFonts w:ascii="Times New Roman" w:hAnsi="Times New Roman" w:cs="Times New Roman"/>
        </w:rPr>
      </w:pPr>
      <w:r>
        <w:rPr>
          <w:rFonts w:ascii="Times New Roman" w:hAnsi="Times New Roman" w:cs="Times New Roman"/>
        </w:rPr>
        <w:t xml:space="preserve">     </w:t>
      </w:r>
      <w:r w:rsidR="004818BE" w:rsidRPr="008A3662">
        <w:rPr>
          <w:rFonts w:ascii="Times New Roman" w:hAnsi="Times New Roman" w:cs="Times New Roman"/>
        </w:rPr>
        <w:t xml:space="preserve">De pronto pareciera que el gran abismo generacional que existe entre maestros y alumnos, lejos de reducirse se agranda, debido a que el maestro desconoce el proceso metacognitivo de sus estudiantes; de ahí el interés de realizar esta investigación, cuya pregunta de investigación es: </w:t>
      </w:r>
    </w:p>
    <w:p w14:paraId="3FEF37C9" w14:textId="77777777" w:rsidR="004818BE" w:rsidRPr="008A3662" w:rsidRDefault="004818BE" w:rsidP="00211AFE">
      <w:pPr>
        <w:tabs>
          <w:tab w:val="left" w:pos="6631"/>
        </w:tabs>
        <w:spacing w:after="240" w:line="480" w:lineRule="auto"/>
        <w:jc w:val="both"/>
        <w:rPr>
          <w:rFonts w:ascii="Times New Roman" w:hAnsi="Times New Roman" w:cs="Times New Roman"/>
        </w:rPr>
      </w:pPr>
      <w:r w:rsidRPr="008A3662">
        <w:rPr>
          <w:rFonts w:ascii="Times New Roman" w:hAnsi="Times New Roman" w:cs="Times New Roman"/>
        </w:rPr>
        <w:t>¿Cómo se manifiestan los hábitos de estudio en los alumnos de la Escuela de Educación Física y Deporte (</w:t>
      </w:r>
      <w:proofErr w:type="spellStart"/>
      <w:r w:rsidRPr="008A3662">
        <w:rPr>
          <w:rFonts w:ascii="Times New Roman" w:hAnsi="Times New Roman" w:cs="Times New Roman"/>
        </w:rPr>
        <w:t>E.E.F.y</w:t>
      </w:r>
      <w:proofErr w:type="spellEnd"/>
      <w:r w:rsidRPr="008A3662">
        <w:rPr>
          <w:rFonts w:ascii="Times New Roman" w:hAnsi="Times New Roman" w:cs="Times New Roman"/>
        </w:rPr>
        <w:t xml:space="preserve"> D.) de la Universidad Juárez del Estado de Durango (U.J.E.D)?</w:t>
      </w:r>
    </w:p>
    <w:p w14:paraId="574EB217" w14:textId="77777777" w:rsidR="00A0493F" w:rsidRPr="008A3662" w:rsidRDefault="00A0493F" w:rsidP="008A3662">
      <w:pPr>
        <w:spacing w:line="360" w:lineRule="auto"/>
        <w:jc w:val="both"/>
        <w:rPr>
          <w:rFonts w:ascii="Times New Roman" w:hAnsi="Times New Roman" w:cs="Times New Roman"/>
        </w:rPr>
      </w:pPr>
    </w:p>
    <w:p w14:paraId="086D22CF" w14:textId="4537AA7F" w:rsidR="00C47D7E" w:rsidRPr="000C53B7" w:rsidRDefault="000C53B7" w:rsidP="00211AFE">
      <w:pPr>
        <w:spacing w:line="480" w:lineRule="auto"/>
        <w:jc w:val="both"/>
        <w:rPr>
          <w:rFonts w:ascii="Times New Roman" w:hAnsi="Times New Roman" w:cs="Times New Roman"/>
        </w:rPr>
      </w:pPr>
      <w:r>
        <w:rPr>
          <w:rFonts w:ascii="Times New Roman" w:hAnsi="Times New Roman" w:cs="Times New Roman"/>
        </w:rPr>
        <w:t>Materiales y Mé</w:t>
      </w:r>
      <w:r w:rsidRPr="000C53B7">
        <w:rPr>
          <w:rFonts w:ascii="Times New Roman" w:hAnsi="Times New Roman" w:cs="Times New Roman"/>
        </w:rPr>
        <w:t>todos</w:t>
      </w:r>
      <w:bookmarkStart w:id="1" w:name="_Toc462134217"/>
    </w:p>
    <w:p w14:paraId="028A4666" w14:textId="77777777" w:rsidR="00C47D7E" w:rsidRDefault="00C47D7E" w:rsidP="00211AFE">
      <w:pPr>
        <w:spacing w:line="480" w:lineRule="auto"/>
        <w:jc w:val="both"/>
        <w:rPr>
          <w:rFonts w:ascii="Times New Roman" w:hAnsi="Times New Roman" w:cs="Times New Roman"/>
          <w:b/>
        </w:rPr>
      </w:pPr>
    </w:p>
    <w:p w14:paraId="1EDA765C" w14:textId="0AB53D9D" w:rsidR="00C47D7E" w:rsidRPr="00C47D7E" w:rsidRDefault="008A3662" w:rsidP="00211AFE">
      <w:pPr>
        <w:spacing w:line="480" w:lineRule="auto"/>
        <w:jc w:val="both"/>
        <w:rPr>
          <w:rFonts w:ascii="Times New Roman" w:hAnsi="Times New Roman" w:cs="Times New Roman"/>
          <w:b/>
          <w:i/>
        </w:rPr>
      </w:pPr>
      <w:r w:rsidRPr="00C47D7E">
        <w:rPr>
          <w:rFonts w:ascii="Times New Roman" w:hAnsi="Times New Roman" w:cs="Times New Roman"/>
          <w:i/>
          <w:color w:val="0D0D0D" w:themeColor="text1" w:themeTint="F2"/>
        </w:rPr>
        <w:t>Tipo de investigación</w:t>
      </w:r>
      <w:bookmarkEnd w:id="1"/>
    </w:p>
    <w:p w14:paraId="677BF5E6" w14:textId="6A7F6412" w:rsidR="008A3662" w:rsidRPr="008A3662" w:rsidRDefault="008A3662" w:rsidP="00211AFE">
      <w:pPr>
        <w:tabs>
          <w:tab w:val="left" w:pos="6631"/>
        </w:tabs>
        <w:spacing w:after="240" w:line="480" w:lineRule="auto"/>
        <w:jc w:val="both"/>
        <w:rPr>
          <w:rFonts w:ascii="Times New Roman" w:hAnsi="Times New Roman" w:cs="Times New Roman"/>
        </w:rPr>
      </w:pPr>
      <w:r w:rsidRPr="008A3662">
        <w:rPr>
          <w:rFonts w:ascii="Times New Roman" w:hAnsi="Times New Roman" w:cs="Times New Roman"/>
        </w:rPr>
        <w:t>Observa</w:t>
      </w:r>
      <w:r w:rsidR="00C47D7E">
        <w:rPr>
          <w:rFonts w:ascii="Times New Roman" w:hAnsi="Times New Roman" w:cs="Times New Roman"/>
        </w:rPr>
        <w:t>cional, transversal, prospectiva, descriptiva</w:t>
      </w:r>
      <w:r w:rsidRPr="008A3662">
        <w:rPr>
          <w:rFonts w:ascii="Times New Roman" w:hAnsi="Times New Roman" w:cs="Times New Roman"/>
        </w:rPr>
        <w:t>.</w:t>
      </w:r>
    </w:p>
    <w:p w14:paraId="19956979" w14:textId="342F03E5" w:rsidR="008A3662" w:rsidRPr="00C47D7E" w:rsidRDefault="008A3662" w:rsidP="00211AFE">
      <w:pPr>
        <w:pStyle w:val="Ttulo3"/>
        <w:spacing w:line="480" w:lineRule="auto"/>
        <w:rPr>
          <w:rFonts w:ascii="Times New Roman" w:hAnsi="Times New Roman" w:cs="Times New Roman"/>
          <w:b w:val="0"/>
          <w:i/>
          <w:color w:val="0D0D0D" w:themeColor="text1" w:themeTint="F2"/>
          <w:szCs w:val="24"/>
          <w:lang w:val="es-MX"/>
        </w:rPr>
      </w:pPr>
      <w:bookmarkStart w:id="2" w:name="_Toc462134218"/>
      <w:r w:rsidRPr="00C47D7E">
        <w:rPr>
          <w:rFonts w:ascii="Times New Roman" w:hAnsi="Times New Roman" w:cs="Times New Roman"/>
          <w:b w:val="0"/>
          <w:i/>
          <w:color w:val="0D0D0D" w:themeColor="text1" w:themeTint="F2"/>
          <w:szCs w:val="24"/>
          <w:lang w:val="es-MX"/>
        </w:rPr>
        <w:t>Lugar, área de trabajo y periodo de estudio</w:t>
      </w:r>
      <w:bookmarkEnd w:id="2"/>
    </w:p>
    <w:p w14:paraId="13FC1689" w14:textId="0C2264C2" w:rsidR="008A3662" w:rsidRPr="008A3662" w:rsidRDefault="000C53B7" w:rsidP="00211AFE">
      <w:pPr>
        <w:tabs>
          <w:tab w:val="left" w:pos="6631"/>
        </w:tabs>
        <w:spacing w:after="240" w:line="480" w:lineRule="auto"/>
        <w:jc w:val="both"/>
        <w:rPr>
          <w:rFonts w:ascii="Times New Roman" w:hAnsi="Times New Roman" w:cs="Times New Roman"/>
          <w:bCs/>
          <w:lang w:val="es-MX"/>
        </w:rPr>
      </w:pPr>
      <w:r>
        <w:rPr>
          <w:rFonts w:ascii="Times New Roman" w:hAnsi="Times New Roman" w:cs="Times New Roman"/>
          <w:bCs/>
          <w:lang w:val="es-MX"/>
        </w:rPr>
        <w:t xml:space="preserve">     La investigación se llevó</w:t>
      </w:r>
      <w:r w:rsidR="008A3662" w:rsidRPr="008A3662">
        <w:rPr>
          <w:rFonts w:ascii="Times New Roman" w:hAnsi="Times New Roman" w:cs="Times New Roman"/>
          <w:bCs/>
          <w:lang w:val="es-MX"/>
        </w:rPr>
        <w:t xml:space="preserve"> a cabo insitu en las aulas de la </w:t>
      </w:r>
      <w:r>
        <w:rPr>
          <w:rFonts w:ascii="Times New Roman" w:hAnsi="Times New Roman" w:cs="Times New Roman"/>
          <w:bCs/>
          <w:lang w:val="es-MX"/>
        </w:rPr>
        <w:t>Facultad de Ciencias de la Cultura Física y Deporte (FCCFyD</w:t>
      </w:r>
      <w:r w:rsidR="008A3662" w:rsidRPr="008A3662">
        <w:rPr>
          <w:rFonts w:ascii="Times New Roman" w:hAnsi="Times New Roman" w:cs="Times New Roman"/>
          <w:bCs/>
          <w:lang w:val="es-MX"/>
        </w:rPr>
        <w:t>)</w:t>
      </w:r>
      <w:r>
        <w:rPr>
          <w:rFonts w:ascii="Times New Roman" w:hAnsi="Times New Roman" w:cs="Times New Roman"/>
          <w:bCs/>
          <w:lang w:val="es-MX"/>
        </w:rPr>
        <w:t>,</w:t>
      </w:r>
      <w:r w:rsidR="008A3662" w:rsidRPr="008A3662">
        <w:rPr>
          <w:rFonts w:ascii="Times New Roman" w:hAnsi="Times New Roman" w:cs="Times New Roman"/>
          <w:bCs/>
          <w:lang w:val="es-MX"/>
        </w:rPr>
        <w:t xml:space="preserve"> de la U.J.E.D. ubicada en Av. Veterinaria S/N Colonia, Valle del Sur C.P. 34120 en un periodo de realización de tres meses los cuales van de Septiembre a Noviembre del año 2015. Accediendo a las aulas en el horario que la dirección y </w:t>
      </w:r>
      <w:r>
        <w:rPr>
          <w:rFonts w:ascii="Times New Roman" w:hAnsi="Times New Roman" w:cs="Times New Roman"/>
          <w:bCs/>
          <w:lang w:val="es-MX"/>
        </w:rPr>
        <w:t>el personal académico lo permitieron</w:t>
      </w:r>
      <w:r w:rsidR="008A3662" w:rsidRPr="008A3662">
        <w:rPr>
          <w:rFonts w:ascii="Times New Roman" w:hAnsi="Times New Roman" w:cs="Times New Roman"/>
          <w:bCs/>
          <w:lang w:val="es-MX"/>
        </w:rPr>
        <w:t>.</w:t>
      </w:r>
    </w:p>
    <w:p w14:paraId="48F93580" w14:textId="66096635" w:rsidR="008A3662" w:rsidRPr="00C47D7E" w:rsidRDefault="008A3662" w:rsidP="00211AFE">
      <w:pPr>
        <w:pStyle w:val="Ttulo3"/>
        <w:spacing w:line="480" w:lineRule="auto"/>
        <w:rPr>
          <w:rFonts w:ascii="Times New Roman" w:hAnsi="Times New Roman" w:cs="Times New Roman"/>
          <w:b w:val="0"/>
          <w:i/>
          <w:color w:val="0D0D0D" w:themeColor="text1" w:themeTint="F2"/>
          <w:szCs w:val="24"/>
          <w:lang w:val="es-MX"/>
        </w:rPr>
      </w:pPr>
      <w:bookmarkStart w:id="3" w:name="_Toc462134219"/>
      <w:r w:rsidRPr="00C47D7E">
        <w:rPr>
          <w:rFonts w:ascii="Times New Roman" w:hAnsi="Times New Roman" w:cs="Times New Roman"/>
          <w:b w:val="0"/>
          <w:i/>
          <w:color w:val="0D0D0D" w:themeColor="text1" w:themeTint="F2"/>
          <w:szCs w:val="24"/>
          <w:lang w:val="es-MX"/>
        </w:rPr>
        <w:lastRenderedPageBreak/>
        <w:t>Caracterización de la población y muestra</w:t>
      </w:r>
      <w:bookmarkEnd w:id="3"/>
      <w:r w:rsidRPr="00C47D7E">
        <w:rPr>
          <w:rFonts w:ascii="Times New Roman" w:hAnsi="Times New Roman" w:cs="Times New Roman"/>
          <w:b w:val="0"/>
          <w:i/>
          <w:color w:val="0D0D0D" w:themeColor="text1" w:themeTint="F2"/>
          <w:szCs w:val="24"/>
          <w:lang w:val="es-MX"/>
        </w:rPr>
        <w:t xml:space="preserve"> </w:t>
      </w:r>
    </w:p>
    <w:p w14:paraId="1B863E07" w14:textId="41402E81" w:rsidR="008A3662" w:rsidRPr="008A3662" w:rsidRDefault="008A3662" w:rsidP="00211AFE">
      <w:pPr>
        <w:tabs>
          <w:tab w:val="left" w:pos="6631"/>
        </w:tabs>
        <w:spacing w:after="240" w:line="480" w:lineRule="auto"/>
        <w:jc w:val="both"/>
        <w:rPr>
          <w:rFonts w:ascii="Times New Roman" w:hAnsi="Times New Roman" w:cs="Times New Roman"/>
          <w:bCs/>
          <w:lang w:val="es-MX"/>
        </w:rPr>
      </w:pPr>
      <w:r w:rsidRPr="008A3662">
        <w:rPr>
          <w:rFonts w:ascii="Times New Roman" w:hAnsi="Times New Roman" w:cs="Times New Roman"/>
          <w:bCs/>
          <w:lang w:val="es-MX"/>
        </w:rPr>
        <w:t xml:space="preserve">El estudio se realizara a los alumnos de la </w:t>
      </w:r>
      <w:r w:rsidR="000C53B7">
        <w:rPr>
          <w:rFonts w:ascii="Times New Roman" w:hAnsi="Times New Roman" w:cs="Times New Roman"/>
          <w:bCs/>
          <w:lang w:val="es-MX"/>
        </w:rPr>
        <w:t>Facultad de Ciencias de la Cultura Física y Deporte</w:t>
      </w:r>
      <w:r w:rsidRPr="008A3662">
        <w:rPr>
          <w:rFonts w:ascii="Times New Roman" w:hAnsi="Times New Roman" w:cs="Times New Roman"/>
          <w:bCs/>
          <w:lang w:val="es-MX"/>
        </w:rPr>
        <w:t xml:space="preserve"> la cual cuenta hasta el momento con una población total de 443 alumnos de los cuales son 304 hombres y se tiene un total de 139 mujeres.</w:t>
      </w:r>
    </w:p>
    <w:p w14:paraId="080653CF" w14:textId="77777777" w:rsidR="008A3662" w:rsidRPr="008A3662" w:rsidRDefault="008A3662" w:rsidP="00211AFE">
      <w:pPr>
        <w:tabs>
          <w:tab w:val="left" w:pos="6631"/>
        </w:tabs>
        <w:spacing w:after="240" w:line="480" w:lineRule="auto"/>
        <w:jc w:val="both"/>
        <w:rPr>
          <w:rFonts w:ascii="Times New Roman" w:hAnsi="Times New Roman" w:cs="Times New Roman"/>
          <w:bCs/>
          <w:lang w:val="es-MX"/>
        </w:rPr>
      </w:pPr>
      <w:r w:rsidRPr="008A3662">
        <w:rPr>
          <w:rFonts w:ascii="Times New Roman" w:hAnsi="Times New Roman" w:cs="Times New Roman"/>
          <w:bCs/>
          <w:lang w:val="es-MX"/>
        </w:rPr>
        <w:t>La muestra utilizada será de 132 alumnos mediante el Muestreo Aleatorio Simple (Varianza=0.5, Distancia Estandarizada=1.96, Error Calculado=0.05) apoyado por el programa MAS para calcularlo.</w:t>
      </w:r>
    </w:p>
    <w:p w14:paraId="75C9E7B0" w14:textId="1D868AEF" w:rsidR="008A3662" w:rsidRPr="00C47D7E" w:rsidRDefault="00C47D7E" w:rsidP="00211AFE">
      <w:pPr>
        <w:pStyle w:val="Ttulo3"/>
        <w:spacing w:line="480" w:lineRule="auto"/>
        <w:rPr>
          <w:rFonts w:ascii="Times New Roman" w:hAnsi="Times New Roman" w:cs="Times New Roman"/>
          <w:b w:val="0"/>
          <w:i/>
          <w:color w:val="0D0D0D" w:themeColor="text1" w:themeTint="F2"/>
          <w:szCs w:val="24"/>
        </w:rPr>
      </w:pPr>
      <w:bookmarkStart w:id="4" w:name="_Toc462134220"/>
      <w:r w:rsidRPr="00C47D7E">
        <w:rPr>
          <w:rFonts w:ascii="Times New Roman" w:hAnsi="Times New Roman" w:cs="Times New Roman"/>
          <w:b w:val="0"/>
          <w:i/>
          <w:color w:val="0D0D0D" w:themeColor="text1" w:themeTint="F2"/>
          <w:szCs w:val="24"/>
        </w:rPr>
        <w:t>Definición y operacionalizació</w:t>
      </w:r>
      <w:r w:rsidR="008A3662" w:rsidRPr="00C47D7E">
        <w:rPr>
          <w:rFonts w:ascii="Times New Roman" w:hAnsi="Times New Roman" w:cs="Times New Roman"/>
          <w:b w:val="0"/>
          <w:i/>
          <w:color w:val="0D0D0D" w:themeColor="text1" w:themeTint="F2"/>
          <w:szCs w:val="24"/>
        </w:rPr>
        <w:t>n de variables</w:t>
      </w:r>
      <w:bookmarkEnd w:id="4"/>
      <w:r w:rsidR="008A3662" w:rsidRPr="00C47D7E">
        <w:rPr>
          <w:rFonts w:ascii="Times New Roman" w:hAnsi="Times New Roman" w:cs="Times New Roman"/>
          <w:b w:val="0"/>
          <w:i/>
          <w:color w:val="0D0D0D" w:themeColor="text1" w:themeTint="F2"/>
          <w:szCs w:val="24"/>
        </w:rPr>
        <w:t xml:space="preserve"> </w:t>
      </w:r>
    </w:p>
    <w:p w14:paraId="35F92715" w14:textId="62F24D80" w:rsidR="008A3662" w:rsidRPr="00C47D7E" w:rsidRDefault="000C53B7" w:rsidP="00211AFE">
      <w:pPr>
        <w:pStyle w:val="Ttulo"/>
        <w:spacing w:after="240" w:line="480" w:lineRule="auto"/>
        <w:jc w:val="both"/>
        <w:outlineLvl w:val="1"/>
        <w:rPr>
          <w:rFonts w:ascii="Times New Roman" w:hAnsi="Times New Roman"/>
          <w:i w:val="0"/>
          <w:szCs w:val="24"/>
        </w:rPr>
      </w:pPr>
      <w:bookmarkStart w:id="5" w:name="_Toc462134221"/>
      <w:r>
        <w:rPr>
          <w:rFonts w:ascii="Times New Roman" w:hAnsi="Times New Roman"/>
          <w:i w:val="0"/>
          <w:szCs w:val="24"/>
        </w:rPr>
        <w:t xml:space="preserve">     </w:t>
      </w:r>
      <w:r w:rsidR="008A3662" w:rsidRPr="008A3662">
        <w:rPr>
          <w:rFonts w:ascii="Times New Roman" w:hAnsi="Times New Roman"/>
          <w:i w:val="0"/>
          <w:szCs w:val="24"/>
        </w:rPr>
        <w:t>Variable de estudio</w:t>
      </w:r>
      <w:bookmarkEnd w:id="5"/>
      <w:r w:rsidR="00C47D7E">
        <w:rPr>
          <w:rFonts w:ascii="Times New Roman" w:hAnsi="Times New Roman"/>
          <w:i w:val="0"/>
          <w:szCs w:val="24"/>
        </w:rPr>
        <w:t xml:space="preserve">, </w:t>
      </w:r>
      <w:r w:rsidR="00C47D7E">
        <w:rPr>
          <w:rFonts w:ascii="Times New Roman" w:hAnsi="Times New Roman"/>
          <w:i w:val="0"/>
        </w:rPr>
        <w:t>l</w:t>
      </w:r>
      <w:r w:rsidR="008A3662" w:rsidRPr="00C47D7E">
        <w:rPr>
          <w:rFonts w:ascii="Times New Roman" w:hAnsi="Times New Roman"/>
          <w:i w:val="0"/>
        </w:rPr>
        <w:t xml:space="preserve">os hábitos de estudio de los alumnos de la </w:t>
      </w:r>
      <w:r w:rsidRPr="000C53B7">
        <w:rPr>
          <w:rFonts w:ascii="Times New Roman" w:hAnsi="Times New Roman"/>
          <w:bCs/>
          <w:i w:val="0"/>
          <w:lang w:val="es-MX"/>
        </w:rPr>
        <w:t>Facultad de Ciencias de la Cultura Física y Deporte</w:t>
      </w:r>
      <w:r w:rsidR="008A3662" w:rsidRPr="00C47D7E">
        <w:rPr>
          <w:rFonts w:ascii="Times New Roman" w:hAnsi="Times New Roman"/>
          <w:i w:val="0"/>
        </w:rPr>
        <w:t xml:space="preserve"> perteneciente a la </w:t>
      </w:r>
      <w:r>
        <w:rPr>
          <w:rFonts w:ascii="Times New Roman" w:hAnsi="Times New Roman"/>
          <w:i w:val="0"/>
        </w:rPr>
        <w:t>UJED.</w:t>
      </w:r>
    </w:p>
    <w:p w14:paraId="325D278C" w14:textId="329374C2" w:rsidR="008A3662" w:rsidRPr="00C47D7E" w:rsidRDefault="008A3662" w:rsidP="00211AFE">
      <w:pPr>
        <w:pStyle w:val="Ttulo3"/>
        <w:spacing w:line="480" w:lineRule="auto"/>
        <w:rPr>
          <w:rFonts w:ascii="Times New Roman" w:hAnsi="Times New Roman" w:cs="Times New Roman"/>
          <w:b w:val="0"/>
          <w:i/>
          <w:color w:val="0D0D0D" w:themeColor="text1" w:themeTint="F2"/>
          <w:szCs w:val="24"/>
          <w:lang w:val="es-MX"/>
        </w:rPr>
      </w:pPr>
      <w:bookmarkStart w:id="6" w:name="_Toc462134222"/>
      <w:r w:rsidRPr="00C47D7E">
        <w:rPr>
          <w:rFonts w:ascii="Times New Roman" w:hAnsi="Times New Roman" w:cs="Times New Roman"/>
          <w:b w:val="0"/>
          <w:i/>
          <w:color w:val="0D0D0D" w:themeColor="text1" w:themeTint="F2"/>
          <w:szCs w:val="24"/>
          <w:lang w:val="es-MX"/>
        </w:rPr>
        <w:t>Operacionalizacion del instrumento</w:t>
      </w:r>
      <w:bookmarkEnd w:id="6"/>
    </w:p>
    <w:p w14:paraId="3AC2F44F" w14:textId="0494198B" w:rsidR="008A3662" w:rsidRPr="008A3662" w:rsidRDefault="000C53B7" w:rsidP="00211AFE">
      <w:pPr>
        <w:tabs>
          <w:tab w:val="left" w:pos="6631"/>
        </w:tabs>
        <w:spacing w:after="240" w:line="480" w:lineRule="auto"/>
        <w:jc w:val="both"/>
        <w:rPr>
          <w:rFonts w:ascii="Times New Roman" w:hAnsi="Times New Roman" w:cs="Times New Roman"/>
          <w:bCs/>
          <w:lang w:val="es-MX"/>
        </w:rPr>
      </w:pPr>
      <w:r>
        <w:rPr>
          <w:rFonts w:ascii="Times New Roman" w:hAnsi="Times New Roman" w:cs="Times New Roman"/>
          <w:bCs/>
          <w:lang w:val="es-MX"/>
        </w:rPr>
        <w:t xml:space="preserve">     </w:t>
      </w:r>
      <w:r w:rsidR="008A3662" w:rsidRPr="008A3662">
        <w:rPr>
          <w:rFonts w:ascii="Times New Roman" w:hAnsi="Times New Roman" w:cs="Times New Roman"/>
          <w:bCs/>
          <w:lang w:val="es-MX"/>
        </w:rPr>
        <w:t>Para el levantamiento de datos se diseñó un cuestionario específico para conocer los hábitos de estudio elaborado por expertos del Instituto Politécnico Nacional y de la Universidad Juárez del Estado de Durango, este cuestionario tiene un diseño Liker, el cual cuenta con 69 ítems cerrados con 5 a</w:t>
      </w:r>
      <w:r w:rsidR="00C47D7E">
        <w:rPr>
          <w:rFonts w:ascii="Times New Roman" w:hAnsi="Times New Roman" w:cs="Times New Roman"/>
          <w:bCs/>
          <w:lang w:val="es-MX"/>
        </w:rPr>
        <w:t xml:space="preserve"> 7 respuestas posibles cada una.</w:t>
      </w:r>
    </w:p>
    <w:p w14:paraId="64235B5B" w14:textId="43D47583" w:rsidR="008A3662" w:rsidRPr="00C47D7E" w:rsidRDefault="008A3662" w:rsidP="00211AFE">
      <w:pPr>
        <w:pStyle w:val="Ttulo3"/>
        <w:spacing w:line="480" w:lineRule="auto"/>
        <w:rPr>
          <w:rFonts w:ascii="Times New Roman" w:hAnsi="Times New Roman" w:cs="Times New Roman"/>
          <w:b w:val="0"/>
          <w:i/>
          <w:color w:val="0D0D0D" w:themeColor="text1" w:themeTint="F2"/>
          <w:szCs w:val="24"/>
          <w:lang w:val="es-MX"/>
        </w:rPr>
      </w:pPr>
      <w:bookmarkStart w:id="7" w:name="_Toc462134223"/>
      <w:r w:rsidRPr="00C47D7E">
        <w:rPr>
          <w:rFonts w:ascii="Times New Roman" w:hAnsi="Times New Roman" w:cs="Times New Roman"/>
          <w:b w:val="0"/>
          <w:i/>
          <w:color w:val="0D0D0D" w:themeColor="text1" w:themeTint="F2"/>
          <w:szCs w:val="24"/>
          <w:lang w:val="es-MX"/>
        </w:rPr>
        <w:t>Técnicas de análisis</w:t>
      </w:r>
      <w:bookmarkEnd w:id="7"/>
    </w:p>
    <w:p w14:paraId="7BD4C1BC" w14:textId="40A4AE81" w:rsidR="00A0493F" w:rsidRPr="00C47D7E" w:rsidRDefault="000C53B7" w:rsidP="00211AFE">
      <w:pPr>
        <w:pStyle w:val="Encabezado"/>
        <w:spacing w:line="480" w:lineRule="auto"/>
        <w:rPr>
          <w:rFonts w:ascii="Times New Roman" w:hAnsi="Times New Roman"/>
          <w:szCs w:val="24"/>
        </w:rPr>
      </w:pPr>
      <w:r>
        <w:rPr>
          <w:rFonts w:ascii="Times New Roman" w:hAnsi="Times New Roman"/>
          <w:bCs/>
          <w:szCs w:val="24"/>
          <w:lang w:val="es-MX"/>
        </w:rPr>
        <w:t xml:space="preserve">     </w:t>
      </w:r>
      <w:r w:rsidR="008A3662" w:rsidRPr="008A3662">
        <w:rPr>
          <w:rFonts w:ascii="Times New Roman" w:hAnsi="Times New Roman"/>
          <w:bCs/>
          <w:szCs w:val="24"/>
          <w:lang w:val="es-MX"/>
        </w:rPr>
        <w:t>Al ser una investigación descriptiva y en relación al objetivo planteado, se usara el programa estadístico SPSS v21 donde se analizará por medio de frecuencias de los datos y tablas de contingencia donde algunas variables se observa</w:t>
      </w:r>
      <w:r w:rsidR="00C47D7E">
        <w:rPr>
          <w:rFonts w:ascii="Times New Roman" w:hAnsi="Times New Roman"/>
          <w:bCs/>
          <w:szCs w:val="24"/>
          <w:lang w:val="es-MX"/>
        </w:rPr>
        <w:t>ran con algunos datos generales.</w:t>
      </w:r>
    </w:p>
    <w:p w14:paraId="73EA6729" w14:textId="77777777" w:rsidR="00DB5789" w:rsidRPr="008A3662" w:rsidRDefault="00DB5789" w:rsidP="00211AFE">
      <w:pPr>
        <w:spacing w:line="480" w:lineRule="auto"/>
        <w:jc w:val="both"/>
        <w:rPr>
          <w:rFonts w:ascii="Times New Roman" w:hAnsi="Times New Roman" w:cs="Times New Roman"/>
        </w:rPr>
      </w:pPr>
    </w:p>
    <w:p w14:paraId="2C193126" w14:textId="661B6BCA" w:rsidR="00A0493F" w:rsidRPr="000C53B7" w:rsidRDefault="000C53B7" w:rsidP="00211AFE">
      <w:pPr>
        <w:spacing w:line="480" w:lineRule="auto"/>
        <w:jc w:val="both"/>
        <w:rPr>
          <w:rFonts w:ascii="Times New Roman" w:hAnsi="Times New Roman" w:cs="Times New Roman"/>
        </w:rPr>
      </w:pPr>
      <w:r w:rsidRPr="000C53B7">
        <w:rPr>
          <w:rFonts w:ascii="Times New Roman" w:hAnsi="Times New Roman" w:cs="Times New Roman"/>
        </w:rPr>
        <w:t xml:space="preserve">Resultados </w:t>
      </w:r>
    </w:p>
    <w:p w14:paraId="2C2D93E8" w14:textId="77777777" w:rsidR="005F502A" w:rsidRDefault="005F502A" w:rsidP="00211AFE">
      <w:pPr>
        <w:spacing w:line="480" w:lineRule="auto"/>
        <w:jc w:val="both"/>
        <w:rPr>
          <w:rFonts w:ascii="Times New Roman" w:hAnsi="Times New Roman" w:cs="Times New Roman"/>
          <w:b/>
        </w:rPr>
      </w:pPr>
    </w:p>
    <w:p w14:paraId="184F2AFF" w14:textId="77777777" w:rsidR="002C230F" w:rsidRDefault="002C230F" w:rsidP="00211AFE">
      <w:pPr>
        <w:spacing w:line="480" w:lineRule="auto"/>
        <w:jc w:val="both"/>
        <w:rPr>
          <w:rFonts w:ascii="Times New Roman" w:hAnsi="Times New Roman" w:cs="Times New Roman"/>
        </w:rPr>
      </w:pPr>
      <w:r w:rsidRPr="0032118E">
        <w:rPr>
          <w:rFonts w:ascii="Times New Roman" w:hAnsi="Times New Roman" w:cs="Times New Roman"/>
        </w:rPr>
        <w:lastRenderedPageBreak/>
        <w:t xml:space="preserve">En este apartado se presenta un avance de la interpretación de los resultados obtenidos, se hizo una selección de  los 45 </w:t>
      </w:r>
      <w:proofErr w:type="spellStart"/>
      <w:r w:rsidRPr="0032118E">
        <w:rPr>
          <w:rFonts w:ascii="Times New Roman" w:hAnsi="Times New Roman" w:cs="Times New Roman"/>
        </w:rPr>
        <w:t>items</w:t>
      </w:r>
      <w:proofErr w:type="spellEnd"/>
      <w:r w:rsidRPr="0032118E">
        <w:rPr>
          <w:rFonts w:ascii="Times New Roman" w:hAnsi="Times New Roman" w:cs="Times New Roman"/>
        </w:rPr>
        <w:t xml:space="preserve"> que contiene el instrumento de evaluación, mismas que se muestran a continuación:</w:t>
      </w:r>
    </w:p>
    <w:p w14:paraId="6B8FE3ED" w14:textId="77777777" w:rsidR="005F502A" w:rsidRPr="0032118E" w:rsidRDefault="005F502A" w:rsidP="00211AFE">
      <w:pPr>
        <w:spacing w:line="480" w:lineRule="auto"/>
        <w:jc w:val="both"/>
        <w:rPr>
          <w:rFonts w:ascii="Times New Roman" w:hAnsi="Times New Roman" w:cs="Times New Roman"/>
        </w:rPr>
      </w:pPr>
    </w:p>
    <w:p w14:paraId="30313E65" w14:textId="77777777" w:rsidR="002C230F" w:rsidRDefault="002C230F" w:rsidP="00211AFE">
      <w:pPr>
        <w:spacing w:line="480" w:lineRule="auto"/>
        <w:jc w:val="both"/>
        <w:rPr>
          <w:rFonts w:ascii="Times New Roman" w:hAnsi="Times New Roman" w:cs="Times New Roman"/>
        </w:rPr>
      </w:pPr>
      <w:r w:rsidRPr="0032118E">
        <w:rPr>
          <w:rFonts w:ascii="Times New Roman" w:hAnsi="Times New Roman" w:cs="Times New Roman"/>
        </w:rPr>
        <w:t>Con respecto a la pregunta: Tengo claro por qué estudio y sus beneficios, como se percibe en la tabla 1. El 50.8 % de los encuestados  manifiestan que siempre, el 33.1 % casi siempre, sin embargo el 15.6 % indican que nunca, casi nunca y algunas veces</w:t>
      </w:r>
    </w:p>
    <w:p w14:paraId="18AB7138" w14:textId="77777777" w:rsidR="002C230F" w:rsidRDefault="002C230F" w:rsidP="005F502A">
      <w:pPr>
        <w:spacing w:line="360" w:lineRule="auto"/>
        <w:jc w:val="both"/>
        <w:rPr>
          <w:rFonts w:ascii="Times New Roman" w:hAnsi="Times New Roman" w:cs="Times New Roman"/>
        </w:rPr>
      </w:pPr>
    </w:p>
    <w:p w14:paraId="04233036" w14:textId="77777777" w:rsidR="002C230F" w:rsidRDefault="002C230F" w:rsidP="002C230F">
      <w:pPr>
        <w:rPr>
          <w:rFonts w:ascii="Times New Roman" w:hAnsi="Times New Roman" w:cs="Times New Roman"/>
        </w:rPr>
      </w:pPr>
    </w:p>
    <w:p w14:paraId="54FD4A4D" w14:textId="77777777" w:rsidR="002C230F" w:rsidRDefault="002C230F" w:rsidP="002C230F">
      <w:pPr>
        <w:rPr>
          <w:rFonts w:ascii="Times New Roman" w:hAnsi="Times New Roman" w:cs="Times New Roman"/>
        </w:rPr>
      </w:pPr>
    </w:p>
    <w:p w14:paraId="14185F24" w14:textId="77777777" w:rsidR="002C230F" w:rsidRDefault="002C230F" w:rsidP="002C230F">
      <w:pPr>
        <w:rPr>
          <w:rFonts w:ascii="Times New Roman" w:hAnsi="Times New Roman" w:cs="Times New Roman"/>
        </w:rPr>
      </w:pPr>
    </w:p>
    <w:tbl>
      <w:tblPr>
        <w:tblW w:w="7297"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74"/>
        <w:gridCol w:w="1030"/>
        <w:gridCol w:w="1324"/>
        <w:gridCol w:w="1271"/>
        <w:gridCol w:w="1271"/>
        <w:gridCol w:w="1327"/>
      </w:tblGrid>
      <w:tr w:rsidR="002C230F" w:rsidRPr="0032118E" w14:paraId="0E3D31B8" w14:textId="77777777" w:rsidTr="00B42918">
        <w:trPr>
          <w:cantSplit/>
          <w:trHeight w:val="148"/>
        </w:trPr>
        <w:tc>
          <w:tcPr>
            <w:tcW w:w="7297" w:type="dxa"/>
            <w:gridSpan w:val="6"/>
            <w:tcBorders>
              <w:top w:val="nil"/>
              <w:left w:val="nil"/>
              <w:bottom w:val="nil"/>
              <w:right w:val="nil"/>
            </w:tcBorders>
            <w:shd w:val="clear" w:color="auto" w:fill="FFFFFF"/>
          </w:tcPr>
          <w:p w14:paraId="6C3386A6" w14:textId="77777777" w:rsidR="002C230F" w:rsidRPr="002C230F" w:rsidRDefault="002C230F" w:rsidP="00B42918">
            <w:pPr>
              <w:autoSpaceDE w:val="0"/>
              <w:autoSpaceDN w:val="0"/>
              <w:adjustRightInd w:val="0"/>
              <w:spacing w:line="320" w:lineRule="atLeast"/>
              <w:ind w:left="60" w:right="60"/>
              <w:jc w:val="both"/>
              <w:rPr>
                <w:rFonts w:ascii="Times New Roman" w:hAnsi="Times New Roman" w:cs="Times New Roman"/>
                <w:bCs/>
                <w:color w:val="000000"/>
              </w:rPr>
            </w:pPr>
            <w:r w:rsidRPr="002C230F">
              <w:rPr>
                <w:rFonts w:ascii="Times New Roman" w:hAnsi="Times New Roman" w:cs="Times New Roman"/>
                <w:bCs/>
                <w:color w:val="000000"/>
              </w:rPr>
              <w:t>Tabla 1. Tengo Claro por qué Estudio y sus beneficios</w:t>
            </w:r>
          </w:p>
          <w:p w14:paraId="0FC185F8"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p>
        </w:tc>
      </w:tr>
      <w:tr w:rsidR="002C230F" w:rsidRPr="0032118E" w14:paraId="00E4BAFF" w14:textId="77777777" w:rsidTr="00B42918">
        <w:trPr>
          <w:cantSplit/>
          <w:trHeight w:val="295"/>
        </w:trPr>
        <w:tc>
          <w:tcPr>
            <w:tcW w:w="2104" w:type="dxa"/>
            <w:gridSpan w:val="2"/>
            <w:tcBorders>
              <w:top w:val="single" w:sz="16" w:space="0" w:color="000000"/>
              <w:left w:val="single" w:sz="16" w:space="0" w:color="000000"/>
              <w:bottom w:val="single" w:sz="16" w:space="0" w:color="000000"/>
              <w:right w:val="nil"/>
            </w:tcBorders>
            <w:shd w:val="clear" w:color="auto" w:fill="FF66CC"/>
          </w:tcPr>
          <w:p w14:paraId="5CA92347" w14:textId="77777777" w:rsidR="002C230F" w:rsidRPr="0032118E" w:rsidRDefault="002C230F" w:rsidP="00B42918">
            <w:pPr>
              <w:autoSpaceDE w:val="0"/>
              <w:autoSpaceDN w:val="0"/>
              <w:adjustRightInd w:val="0"/>
              <w:jc w:val="both"/>
              <w:rPr>
                <w:rFonts w:ascii="Times New Roman" w:hAnsi="Times New Roman" w:cs="Times New Roman"/>
                <w:color w:val="FF0000"/>
                <w:highlight w:val="yellow"/>
              </w:rPr>
            </w:pPr>
          </w:p>
        </w:tc>
        <w:tc>
          <w:tcPr>
            <w:tcW w:w="1324" w:type="dxa"/>
            <w:tcBorders>
              <w:top w:val="single" w:sz="16" w:space="0" w:color="000000"/>
              <w:left w:val="single" w:sz="16" w:space="0" w:color="000000"/>
              <w:bottom w:val="single" w:sz="16" w:space="0" w:color="000000"/>
            </w:tcBorders>
            <w:shd w:val="clear" w:color="auto" w:fill="FF66CC"/>
          </w:tcPr>
          <w:p w14:paraId="5FBB46EA"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Frecuencia</w:t>
            </w:r>
          </w:p>
        </w:tc>
        <w:tc>
          <w:tcPr>
            <w:tcW w:w="1271" w:type="dxa"/>
            <w:tcBorders>
              <w:top w:val="single" w:sz="16" w:space="0" w:color="000000"/>
              <w:bottom w:val="single" w:sz="16" w:space="0" w:color="000000"/>
            </w:tcBorders>
            <w:shd w:val="clear" w:color="auto" w:fill="FF66CC"/>
          </w:tcPr>
          <w:p w14:paraId="2E9C5CF8"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Porcentaje</w:t>
            </w:r>
          </w:p>
        </w:tc>
        <w:tc>
          <w:tcPr>
            <w:tcW w:w="1271" w:type="dxa"/>
            <w:tcBorders>
              <w:top w:val="single" w:sz="16" w:space="0" w:color="000000"/>
              <w:bottom w:val="single" w:sz="16" w:space="0" w:color="000000"/>
            </w:tcBorders>
            <w:shd w:val="clear" w:color="auto" w:fill="FF66CC"/>
          </w:tcPr>
          <w:p w14:paraId="3FA76764"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Porcentaje válido</w:t>
            </w:r>
          </w:p>
        </w:tc>
        <w:tc>
          <w:tcPr>
            <w:tcW w:w="1327" w:type="dxa"/>
            <w:tcBorders>
              <w:top w:val="single" w:sz="16" w:space="0" w:color="000000"/>
              <w:bottom w:val="single" w:sz="16" w:space="0" w:color="000000"/>
              <w:right w:val="single" w:sz="16" w:space="0" w:color="000000"/>
            </w:tcBorders>
            <w:shd w:val="clear" w:color="auto" w:fill="FF66CC"/>
          </w:tcPr>
          <w:p w14:paraId="1436443E"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Porcentaje acumulado</w:t>
            </w:r>
          </w:p>
        </w:tc>
      </w:tr>
      <w:tr w:rsidR="002C230F" w:rsidRPr="0032118E" w14:paraId="251A8DC9" w14:textId="77777777" w:rsidTr="00B42918">
        <w:trPr>
          <w:cantSplit/>
          <w:trHeight w:val="156"/>
        </w:trPr>
        <w:tc>
          <w:tcPr>
            <w:tcW w:w="1074" w:type="dxa"/>
            <w:vMerge w:val="restart"/>
            <w:tcBorders>
              <w:top w:val="single" w:sz="16" w:space="0" w:color="000000"/>
              <w:left w:val="single" w:sz="16" w:space="0" w:color="000000"/>
              <w:bottom w:val="nil"/>
              <w:right w:val="nil"/>
            </w:tcBorders>
            <w:shd w:val="clear" w:color="auto" w:fill="FFFFFF"/>
            <w:vAlign w:val="center"/>
          </w:tcPr>
          <w:p w14:paraId="61E66C27"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Válidos</w:t>
            </w:r>
          </w:p>
        </w:tc>
        <w:tc>
          <w:tcPr>
            <w:tcW w:w="1030" w:type="dxa"/>
            <w:tcBorders>
              <w:top w:val="single" w:sz="16" w:space="0" w:color="000000"/>
              <w:left w:val="nil"/>
              <w:bottom w:val="nil"/>
              <w:right w:val="single" w:sz="16" w:space="0" w:color="000000"/>
            </w:tcBorders>
            <w:shd w:val="clear" w:color="auto" w:fill="FFFFFF"/>
            <w:vAlign w:val="center"/>
          </w:tcPr>
          <w:p w14:paraId="5FCFF1C1"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Nunca</w:t>
            </w:r>
          </w:p>
        </w:tc>
        <w:tc>
          <w:tcPr>
            <w:tcW w:w="1324" w:type="dxa"/>
            <w:tcBorders>
              <w:top w:val="single" w:sz="16" w:space="0" w:color="000000"/>
              <w:left w:val="single" w:sz="16" w:space="0" w:color="000000"/>
              <w:bottom w:val="nil"/>
            </w:tcBorders>
            <w:shd w:val="clear" w:color="auto" w:fill="FFFFFF"/>
          </w:tcPr>
          <w:p w14:paraId="477A5965"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w:t>
            </w:r>
          </w:p>
        </w:tc>
        <w:tc>
          <w:tcPr>
            <w:tcW w:w="1271" w:type="dxa"/>
            <w:tcBorders>
              <w:top w:val="single" w:sz="16" w:space="0" w:color="000000"/>
              <w:bottom w:val="nil"/>
            </w:tcBorders>
            <w:shd w:val="clear" w:color="auto" w:fill="FFFFFF"/>
          </w:tcPr>
          <w:p w14:paraId="3BC46131"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,6</w:t>
            </w:r>
          </w:p>
        </w:tc>
        <w:tc>
          <w:tcPr>
            <w:tcW w:w="1271" w:type="dxa"/>
            <w:tcBorders>
              <w:top w:val="single" w:sz="16" w:space="0" w:color="000000"/>
              <w:bottom w:val="nil"/>
            </w:tcBorders>
            <w:shd w:val="clear" w:color="auto" w:fill="FFFFFF"/>
          </w:tcPr>
          <w:p w14:paraId="77D1650C"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,6</w:t>
            </w:r>
          </w:p>
        </w:tc>
        <w:tc>
          <w:tcPr>
            <w:tcW w:w="1327" w:type="dxa"/>
            <w:tcBorders>
              <w:top w:val="single" w:sz="16" w:space="0" w:color="000000"/>
              <w:bottom w:val="nil"/>
              <w:right w:val="single" w:sz="16" w:space="0" w:color="000000"/>
            </w:tcBorders>
            <w:shd w:val="clear" w:color="auto" w:fill="FFFFFF"/>
          </w:tcPr>
          <w:p w14:paraId="371E6BCE"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,6</w:t>
            </w:r>
          </w:p>
        </w:tc>
      </w:tr>
      <w:tr w:rsidR="002C230F" w:rsidRPr="0032118E" w14:paraId="7157D7D2" w14:textId="77777777" w:rsidTr="00B42918">
        <w:trPr>
          <w:cantSplit/>
          <w:trHeight w:val="164"/>
        </w:trPr>
        <w:tc>
          <w:tcPr>
            <w:tcW w:w="1074" w:type="dxa"/>
            <w:vMerge/>
            <w:tcBorders>
              <w:top w:val="single" w:sz="16" w:space="0" w:color="000000"/>
              <w:left w:val="single" w:sz="16" w:space="0" w:color="000000"/>
              <w:bottom w:val="nil"/>
              <w:right w:val="nil"/>
            </w:tcBorders>
            <w:shd w:val="clear" w:color="auto" w:fill="FFFFFF"/>
            <w:vAlign w:val="center"/>
          </w:tcPr>
          <w:p w14:paraId="06BE2A98" w14:textId="77777777" w:rsidR="002C230F" w:rsidRPr="0032118E" w:rsidRDefault="002C230F" w:rsidP="00B42918">
            <w:pPr>
              <w:autoSpaceDE w:val="0"/>
              <w:autoSpaceDN w:val="0"/>
              <w:adjustRightInd w:val="0"/>
              <w:jc w:val="both"/>
              <w:rPr>
                <w:rFonts w:ascii="Times New Roman" w:hAnsi="Times New Roman" w:cs="Times New Roman"/>
                <w:color w:val="000000"/>
              </w:rPr>
            </w:pPr>
          </w:p>
        </w:tc>
        <w:tc>
          <w:tcPr>
            <w:tcW w:w="1030" w:type="dxa"/>
            <w:tcBorders>
              <w:top w:val="nil"/>
              <w:left w:val="nil"/>
              <w:bottom w:val="nil"/>
              <w:right w:val="single" w:sz="16" w:space="0" w:color="000000"/>
            </w:tcBorders>
            <w:shd w:val="clear" w:color="auto" w:fill="FFFFFF"/>
            <w:vAlign w:val="center"/>
          </w:tcPr>
          <w:p w14:paraId="4874C323"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Casi nunca</w:t>
            </w:r>
          </w:p>
        </w:tc>
        <w:tc>
          <w:tcPr>
            <w:tcW w:w="1324" w:type="dxa"/>
            <w:tcBorders>
              <w:top w:val="nil"/>
              <w:left w:val="single" w:sz="16" w:space="0" w:color="000000"/>
              <w:bottom w:val="nil"/>
            </w:tcBorders>
            <w:shd w:val="clear" w:color="auto" w:fill="FFFFFF"/>
          </w:tcPr>
          <w:p w14:paraId="426EFF37"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3</w:t>
            </w:r>
          </w:p>
        </w:tc>
        <w:tc>
          <w:tcPr>
            <w:tcW w:w="1271" w:type="dxa"/>
            <w:tcBorders>
              <w:top w:val="nil"/>
              <w:bottom w:val="nil"/>
            </w:tcBorders>
            <w:shd w:val="clear" w:color="auto" w:fill="FFFFFF"/>
          </w:tcPr>
          <w:p w14:paraId="3741B13B"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1,7</w:t>
            </w:r>
          </w:p>
        </w:tc>
        <w:tc>
          <w:tcPr>
            <w:tcW w:w="1271" w:type="dxa"/>
            <w:tcBorders>
              <w:top w:val="nil"/>
              <w:bottom w:val="nil"/>
            </w:tcBorders>
            <w:shd w:val="clear" w:color="auto" w:fill="FFFFFF"/>
          </w:tcPr>
          <w:p w14:paraId="6E38EC83"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1,7</w:t>
            </w:r>
          </w:p>
        </w:tc>
        <w:tc>
          <w:tcPr>
            <w:tcW w:w="1327" w:type="dxa"/>
            <w:tcBorders>
              <w:top w:val="nil"/>
              <w:bottom w:val="nil"/>
              <w:right w:val="single" w:sz="16" w:space="0" w:color="000000"/>
            </w:tcBorders>
            <w:shd w:val="clear" w:color="auto" w:fill="FFFFFF"/>
          </w:tcPr>
          <w:p w14:paraId="18D653C1"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2,2</w:t>
            </w:r>
          </w:p>
        </w:tc>
      </w:tr>
      <w:tr w:rsidR="002C230F" w:rsidRPr="0032118E" w14:paraId="27016D1C" w14:textId="77777777" w:rsidTr="00B42918">
        <w:trPr>
          <w:cantSplit/>
          <w:trHeight w:val="313"/>
        </w:trPr>
        <w:tc>
          <w:tcPr>
            <w:tcW w:w="1074" w:type="dxa"/>
            <w:vMerge/>
            <w:tcBorders>
              <w:top w:val="single" w:sz="16" w:space="0" w:color="000000"/>
              <w:left w:val="single" w:sz="16" w:space="0" w:color="000000"/>
              <w:bottom w:val="nil"/>
              <w:right w:val="nil"/>
            </w:tcBorders>
            <w:shd w:val="clear" w:color="auto" w:fill="FFFFFF"/>
            <w:vAlign w:val="center"/>
          </w:tcPr>
          <w:p w14:paraId="51FF82C8" w14:textId="77777777" w:rsidR="002C230F" w:rsidRPr="0032118E" w:rsidRDefault="002C230F" w:rsidP="00B42918">
            <w:pPr>
              <w:autoSpaceDE w:val="0"/>
              <w:autoSpaceDN w:val="0"/>
              <w:adjustRightInd w:val="0"/>
              <w:jc w:val="both"/>
              <w:rPr>
                <w:rFonts w:ascii="Times New Roman" w:hAnsi="Times New Roman" w:cs="Times New Roman"/>
                <w:color w:val="000000"/>
              </w:rPr>
            </w:pPr>
          </w:p>
        </w:tc>
        <w:tc>
          <w:tcPr>
            <w:tcW w:w="1030" w:type="dxa"/>
            <w:tcBorders>
              <w:top w:val="nil"/>
              <w:left w:val="nil"/>
              <w:bottom w:val="nil"/>
              <w:right w:val="single" w:sz="16" w:space="0" w:color="000000"/>
            </w:tcBorders>
            <w:shd w:val="clear" w:color="auto" w:fill="FFFFFF"/>
            <w:vAlign w:val="center"/>
          </w:tcPr>
          <w:p w14:paraId="52491749"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Algunas veces</w:t>
            </w:r>
          </w:p>
        </w:tc>
        <w:tc>
          <w:tcPr>
            <w:tcW w:w="1324" w:type="dxa"/>
            <w:tcBorders>
              <w:top w:val="nil"/>
              <w:left w:val="single" w:sz="16" w:space="0" w:color="000000"/>
              <w:bottom w:val="nil"/>
            </w:tcBorders>
            <w:shd w:val="clear" w:color="auto" w:fill="FFFFFF"/>
          </w:tcPr>
          <w:p w14:paraId="590F232F"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24</w:t>
            </w:r>
          </w:p>
        </w:tc>
        <w:tc>
          <w:tcPr>
            <w:tcW w:w="1271" w:type="dxa"/>
            <w:tcBorders>
              <w:top w:val="nil"/>
              <w:bottom w:val="nil"/>
            </w:tcBorders>
            <w:shd w:val="clear" w:color="auto" w:fill="FFFFFF"/>
          </w:tcPr>
          <w:p w14:paraId="34C5AFD8"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13,3</w:t>
            </w:r>
          </w:p>
        </w:tc>
        <w:tc>
          <w:tcPr>
            <w:tcW w:w="1271" w:type="dxa"/>
            <w:tcBorders>
              <w:top w:val="nil"/>
              <w:bottom w:val="nil"/>
            </w:tcBorders>
            <w:shd w:val="clear" w:color="auto" w:fill="FFFFFF"/>
          </w:tcPr>
          <w:p w14:paraId="1EF7CF48"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13,4</w:t>
            </w:r>
          </w:p>
        </w:tc>
        <w:tc>
          <w:tcPr>
            <w:tcW w:w="1327" w:type="dxa"/>
            <w:tcBorders>
              <w:top w:val="nil"/>
              <w:bottom w:val="nil"/>
              <w:right w:val="single" w:sz="16" w:space="0" w:color="000000"/>
            </w:tcBorders>
            <w:shd w:val="clear" w:color="auto" w:fill="FFFFFF"/>
          </w:tcPr>
          <w:p w14:paraId="23D7C085"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15,6</w:t>
            </w:r>
          </w:p>
        </w:tc>
      </w:tr>
      <w:tr w:rsidR="002C230F" w:rsidRPr="0032118E" w14:paraId="2C4627A7" w14:textId="77777777" w:rsidTr="00B42918">
        <w:trPr>
          <w:cantSplit/>
          <w:trHeight w:val="320"/>
        </w:trPr>
        <w:tc>
          <w:tcPr>
            <w:tcW w:w="1074" w:type="dxa"/>
            <w:vMerge/>
            <w:tcBorders>
              <w:top w:val="single" w:sz="16" w:space="0" w:color="000000"/>
              <w:left w:val="single" w:sz="16" w:space="0" w:color="000000"/>
              <w:bottom w:val="nil"/>
              <w:right w:val="nil"/>
            </w:tcBorders>
            <w:shd w:val="clear" w:color="auto" w:fill="FFFFFF"/>
            <w:vAlign w:val="center"/>
          </w:tcPr>
          <w:p w14:paraId="7CC386E3" w14:textId="77777777" w:rsidR="002C230F" w:rsidRPr="0032118E" w:rsidRDefault="002C230F" w:rsidP="00B42918">
            <w:pPr>
              <w:autoSpaceDE w:val="0"/>
              <w:autoSpaceDN w:val="0"/>
              <w:adjustRightInd w:val="0"/>
              <w:jc w:val="both"/>
              <w:rPr>
                <w:rFonts w:ascii="Times New Roman" w:hAnsi="Times New Roman" w:cs="Times New Roman"/>
                <w:color w:val="000000"/>
              </w:rPr>
            </w:pPr>
          </w:p>
        </w:tc>
        <w:tc>
          <w:tcPr>
            <w:tcW w:w="1030" w:type="dxa"/>
            <w:tcBorders>
              <w:top w:val="nil"/>
              <w:left w:val="nil"/>
              <w:bottom w:val="nil"/>
              <w:right w:val="single" w:sz="16" w:space="0" w:color="000000"/>
            </w:tcBorders>
            <w:shd w:val="clear" w:color="auto" w:fill="FFFFFF"/>
            <w:vAlign w:val="center"/>
          </w:tcPr>
          <w:p w14:paraId="741AA9BF"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Casi siempre</w:t>
            </w:r>
          </w:p>
        </w:tc>
        <w:tc>
          <w:tcPr>
            <w:tcW w:w="1324" w:type="dxa"/>
            <w:tcBorders>
              <w:top w:val="nil"/>
              <w:left w:val="single" w:sz="16" w:space="0" w:color="000000"/>
              <w:bottom w:val="nil"/>
            </w:tcBorders>
            <w:shd w:val="clear" w:color="auto" w:fill="FFFFFF"/>
          </w:tcPr>
          <w:p w14:paraId="3DEF0B2F"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60</w:t>
            </w:r>
          </w:p>
        </w:tc>
        <w:tc>
          <w:tcPr>
            <w:tcW w:w="1271" w:type="dxa"/>
            <w:tcBorders>
              <w:top w:val="nil"/>
              <w:bottom w:val="nil"/>
            </w:tcBorders>
            <w:shd w:val="clear" w:color="auto" w:fill="FFFFFF"/>
          </w:tcPr>
          <w:p w14:paraId="168CDB39"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33,1</w:t>
            </w:r>
          </w:p>
        </w:tc>
        <w:tc>
          <w:tcPr>
            <w:tcW w:w="1271" w:type="dxa"/>
            <w:tcBorders>
              <w:top w:val="nil"/>
              <w:bottom w:val="nil"/>
            </w:tcBorders>
            <w:shd w:val="clear" w:color="auto" w:fill="FFFFFF"/>
          </w:tcPr>
          <w:p w14:paraId="34C2E8AF"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33,5</w:t>
            </w:r>
          </w:p>
        </w:tc>
        <w:tc>
          <w:tcPr>
            <w:tcW w:w="1327" w:type="dxa"/>
            <w:tcBorders>
              <w:top w:val="nil"/>
              <w:bottom w:val="nil"/>
              <w:right w:val="single" w:sz="16" w:space="0" w:color="000000"/>
            </w:tcBorders>
            <w:shd w:val="clear" w:color="auto" w:fill="FFFFFF"/>
          </w:tcPr>
          <w:p w14:paraId="34654649"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49,2</w:t>
            </w:r>
          </w:p>
        </w:tc>
      </w:tr>
      <w:tr w:rsidR="002C230F" w:rsidRPr="0032118E" w14:paraId="2E6F8F1A" w14:textId="77777777" w:rsidTr="00B42918">
        <w:trPr>
          <w:cantSplit/>
          <w:trHeight w:val="164"/>
        </w:trPr>
        <w:tc>
          <w:tcPr>
            <w:tcW w:w="1074" w:type="dxa"/>
            <w:vMerge/>
            <w:tcBorders>
              <w:top w:val="single" w:sz="16" w:space="0" w:color="000000"/>
              <w:left w:val="single" w:sz="16" w:space="0" w:color="000000"/>
              <w:bottom w:val="nil"/>
              <w:right w:val="nil"/>
            </w:tcBorders>
            <w:shd w:val="clear" w:color="auto" w:fill="FFFFFF"/>
            <w:vAlign w:val="center"/>
          </w:tcPr>
          <w:p w14:paraId="1A6BEFF0" w14:textId="77777777" w:rsidR="002C230F" w:rsidRPr="0032118E" w:rsidRDefault="002C230F" w:rsidP="00B42918">
            <w:pPr>
              <w:autoSpaceDE w:val="0"/>
              <w:autoSpaceDN w:val="0"/>
              <w:adjustRightInd w:val="0"/>
              <w:jc w:val="both"/>
              <w:rPr>
                <w:rFonts w:ascii="Times New Roman" w:hAnsi="Times New Roman" w:cs="Times New Roman"/>
                <w:color w:val="000000"/>
              </w:rPr>
            </w:pPr>
          </w:p>
        </w:tc>
        <w:tc>
          <w:tcPr>
            <w:tcW w:w="1030" w:type="dxa"/>
            <w:tcBorders>
              <w:top w:val="nil"/>
              <w:left w:val="nil"/>
              <w:bottom w:val="nil"/>
              <w:right w:val="single" w:sz="16" w:space="0" w:color="000000"/>
            </w:tcBorders>
            <w:shd w:val="clear" w:color="auto" w:fill="FFFFFF"/>
            <w:vAlign w:val="center"/>
          </w:tcPr>
          <w:p w14:paraId="39E07B7E"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Siempre</w:t>
            </w:r>
          </w:p>
        </w:tc>
        <w:tc>
          <w:tcPr>
            <w:tcW w:w="1324" w:type="dxa"/>
            <w:tcBorders>
              <w:top w:val="nil"/>
              <w:left w:val="single" w:sz="16" w:space="0" w:color="000000"/>
              <w:bottom w:val="nil"/>
            </w:tcBorders>
            <w:shd w:val="clear" w:color="auto" w:fill="FFFFFF"/>
          </w:tcPr>
          <w:p w14:paraId="73EE582D"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91</w:t>
            </w:r>
          </w:p>
        </w:tc>
        <w:tc>
          <w:tcPr>
            <w:tcW w:w="1271" w:type="dxa"/>
            <w:tcBorders>
              <w:top w:val="nil"/>
              <w:bottom w:val="nil"/>
            </w:tcBorders>
            <w:shd w:val="clear" w:color="auto" w:fill="FFFFFF"/>
          </w:tcPr>
          <w:p w14:paraId="19B9BA86"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50,3</w:t>
            </w:r>
          </w:p>
        </w:tc>
        <w:tc>
          <w:tcPr>
            <w:tcW w:w="1271" w:type="dxa"/>
            <w:tcBorders>
              <w:top w:val="nil"/>
              <w:bottom w:val="nil"/>
            </w:tcBorders>
            <w:shd w:val="clear" w:color="auto" w:fill="FFFFFF"/>
          </w:tcPr>
          <w:p w14:paraId="05356A0B"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50,8</w:t>
            </w:r>
          </w:p>
        </w:tc>
        <w:tc>
          <w:tcPr>
            <w:tcW w:w="1327" w:type="dxa"/>
            <w:tcBorders>
              <w:top w:val="nil"/>
              <w:bottom w:val="nil"/>
              <w:right w:val="single" w:sz="16" w:space="0" w:color="000000"/>
            </w:tcBorders>
            <w:shd w:val="clear" w:color="auto" w:fill="FFFFFF"/>
          </w:tcPr>
          <w:p w14:paraId="6D31E6C9"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100,0</w:t>
            </w:r>
          </w:p>
        </w:tc>
      </w:tr>
      <w:tr w:rsidR="002C230F" w:rsidRPr="0032118E" w14:paraId="7CD17F59" w14:textId="77777777" w:rsidTr="00B42918">
        <w:trPr>
          <w:cantSplit/>
          <w:trHeight w:val="164"/>
        </w:trPr>
        <w:tc>
          <w:tcPr>
            <w:tcW w:w="1074" w:type="dxa"/>
            <w:vMerge/>
            <w:tcBorders>
              <w:top w:val="single" w:sz="16" w:space="0" w:color="000000"/>
              <w:left w:val="single" w:sz="16" w:space="0" w:color="000000"/>
              <w:bottom w:val="nil"/>
              <w:right w:val="nil"/>
            </w:tcBorders>
            <w:shd w:val="clear" w:color="auto" w:fill="FFFFFF"/>
            <w:vAlign w:val="center"/>
          </w:tcPr>
          <w:p w14:paraId="08D1A972" w14:textId="77777777" w:rsidR="002C230F" w:rsidRPr="0032118E" w:rsidRDefault="002C230F" w:rsidP="00B42918">
            <w:pPr>
              <w:autoSpaceDE w:val="0"/>
              <w:autoSpaceDN w:val="0"/>
              <w:adjustRightInd w:val="0"/>
              <w:jc w:val="both"/>
              <w:rPr>
                <w:rFonts w:ascii="Times New Roman" w:hAnsi="Times New Roman" w:cs="Times New Roman"/>
                <w:color w:val="000000"/>
              </w:rPr>
            </w:pPr>
          </w:p>
        </w:tc>
        <w:tc>
          <w:tcPr>
            <w:tcW w:w="1030" w:type="dxa"/>
            <w:tcBorders>
              <w:top w:val="nil"/>
              <w:left w:val="nil"/>
              <w:bottom w:val="nil"/>
              <w:right w:val="single" w:sz="16" w:space="0" w:color="000000"/>
            </w:tcBorders>
            <w:shd w:val="clear" w:color="auto" w:fill="FFFFFF"/>
            <w:vAlign w:val="center"/>
          </w:tcPr>
          <w:p w14:paraId="6E5E3B73"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Total</w:t>
            </w:r>
          </w:p>
        </w:tc>
        <w:tc>
          <w:tcPr>
            <w:tcW w:w="1324" w:type="dxa"/>
            <w:tcBorders>
              <w:top w:val="nil"/>
              <w:left w:val="single" w:sz="16" w:space="0" w:color="000000"/>
              <w:bottom w:val="nil"/>
            </w:tcBorders>
            <w:shd w:val="clear" w:color="auto" w:fill="FFFFFF"/>
          </w:tcPr>
          <w:p w14:paraId="301B9E18"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179</w:t>
            </w:r>
          </w:p>
        </w:tc>
        <w:tc>
          <w:tcPr>
            <w:tcW w:w="1271" w:type="dxa"/>
            <w:tcBorders>
              <w:top w:val="nil"/>
              <w:bottom w:val="nil"/>
            </w:tcBorders>
            <w:shd w:val="clear" w:color="auto" w:fill="FFFFFF"/>
          </w:tcPr>
          <w:p w14:paraId="2E8CC72D"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98,9</w:t>
            </w:r>
          </w:p>
        </w:tc>
        <w:tc>
          <w:tcPr>
            <w:tcW w:w="1271" w:type="dxa"/>
            <w:tcBorders>
              <w:top w:val="nil"/>
              <w:bottom w:val="nil"/>
            </w:tcBorders>
            <w:shd w:val="clear" w:color="auto" w:fill="FFFFFF"/>
          </w:tcPr>
          <w:p w14:paraId="69C1D59F"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100,0</w:t>
            </w:r>
          </w:p>
        </w:tc>
        <w:tc>
          <w:tcPr>
            <w:tcW w:w="1327" w:type="dxa"/>
            <w:tcBorders>
              <w:top w:val="nil"/>
              <w:bottom w:val="nil"/>
              <w:right w:val="single" w:sz="16" w:space="0" w:color="000000"/>
            </w:tcBorders>
            <w:shd w:val="clear" w:color="auto" w:fill="FFFFFF"/>
          </w:tcPr>
          <w:p w14:paraId="4C2D3184" w14:textId="77777777" w:rsidR="002C230F" w:rsidRPr="0032118E" w:rsidRDefault="002C230F" w:rsidP="00B42918">
            <w:pPr>
              <w:autoSpaceDE w:val="0"/>
              <w:autoSpaceDN w:val="0"/>
              <w:adjustRightInd w:val="0"/>
              <w:jc w:val="both"/>
              <w:rPr>
                <w:rFonts w:ascii="Times New Roman" w:hAnsi="Times New Roman" w:cs="Times New Roman"/>
              </w:rPr>
            </w:pPr>
          </w:p>
        </w:tc>
      </w:tr>
      <w:tr w:rsidR="002C230F" w:rsidRPr="0032118E" w14:paraId="35BD73F9" w14:textId="77777777" w:rsidTr="00B42918">
        <w:trPr>
          <w:cantSplit/>
          <w:trHeight w:val="295"/>
        </w:trPr>
        <w:tc>
          <w:tcPr>
            <w:tcW w:w="1074" w:type="dxa"/>
            <w:tcBorders>
              <w:top w:val="nil"/>
              <w:left w:val="single" w:sz="16" w:space="0" w:color="000000"/>
              <w:bottom w:val="nil"/>
              <w:right w:val="nil"/>
            </w:tcBorders>
            <w:shd w:val="clear" w:color="auto" w:fill="FFFFFF"/>
            <w:vAlign w:val="center"/>
          </w:tcPr>
          <w:p w14:paraId="0C0F76D7"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Perdidos</w:t>
            </w:r>
          </w:p>
        </w:tc>
        <w:tc>
          <w:tcPr>
            <w:tcW w:w="1030" w:type="dxa"/>
            <w:tcBorders>
              <w:top w:val="nil"/>
              <w:left w:val="nil"/>
              <w:bottom w:val="nil"/>
              <w:right w:val="single" w:sz="16" w:space="0" w:color="000000"/>
            </w:tcBorders>
            <w:shd w:val="clear" w:color="auto" w:fill="FFFFFF"/>
            <w:vAlign w:val="center"/>
          </w:tcPr>
          <w:p w14:paraId="484ED32C"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Sistema</w:t>
            </w:r>
          </w:p>
        </w:tc>
        <w:tc>
          <w:tcPr>
            <w:tcW w:w="1324" w:type="dxa"/>
            <w:tcBorders>
              <w:top w:val="nil"/>
              <w:left w:val="single" w:sz="16" w:space="0" w:color="000000"/>
              <w:bottom w:val="nil"/>
            </w:tcBorders>
            <w:shd w:val="clear" w:color="auto" w:fill="FFFFFF"/>
          </w:tcPr>
          <w:p w14:paraId="13081A40"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2</w:t>
            </w:r>
          </w:p>
        </w:tc>
        <w:tc>
          <w:tcPr>
            <w:tcW w:w="1271" w:type="dxa"/>
            <w:tcBorders>
              <w:top w:val="nil"/>
              <w:bottom w:val="nil"/>
            </w:tcBorders>
            <w:shd w:val="clear" w:color="auto" w:fill="FFFFFF"/>
          </w:tcPr>
          <w:p w14:paraId="38E3C5DE"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1,1</w:t>
            </w:r>
          </w:p>
        </w:tc>
        <w:tc>
          <w:tcPr>
            <w:tcW w:w="1271" w:type="dxa"/>
            <w:tcBorders>
              <w:top w:val="nil"/>
              <w:bottom w:val="nil"/>
            </w:tcBorders>
            <w:shd w:val="clear" w:color="auto" w:fill="FFFFFF"/>
          </w:tcPr>
          <w:p w14:paraId="152AAD78" w14:textId="77777777" w:rsidR="002C230F" w:rsidRPr="0032118E" w:rsidRDefault="002C230F" w:rsidP="00B42918">
            <w:pPr>
              <w:autoSpaceDE w:val="0"/>
              <w:autoSpaceDN w:val="0"/>
              <w:adjustRightInd w:val="0"/>
              <w:jc w:val="both"/>
              <w:rPr>
                <w:rFonts w:ascii="Times New Roman" w:hAnsi="Times New Roman" w:cs="Times New Roman"/>
              </w:rPr>
            </w:pPr>
          </w:p>
        </w:tc>
        <w:tc>
          <w:tcPr>
            <w:tcW w:w="1327" w:type="dxa"/>
            <w:tcBorders>
              <w:top w:val="nil"/>
              <w:bottom w:val="nil"/>
              <w:right w:val="single" w:sz="16" w:space="0" w:color="000000"/>
            </w:tcBorders>
            <w:shd w:val="clear" w:color="auto" w:fill="FFFFFF"/>
          </w:tcPr>
          <w:p w14:paraId="214D8393" w14:textId="77777777" w:rsidR="002C230F" w:rsidRPr="0032118E" w:rsidRDefault="002C230F" w:rsidP="00B42918">
            <w:pPr>
              <w:autoSpaceDE w:val="0"/>
              <w:autoSpaceDN w:val="0"/>
              <w:adjustRightInd w:val="0"/>
              <w:jc w:val="both"/>
              <w:rPr>
                <w:rFonts w:ascii="Times New Roman" w:hAnsi="Times New Roman" w:cs="Times New Roman"/>
              </w:rPr>
            </w:pPr>
          </w:p>
        </w:tc>
      </w:tr>
      <w:tr w:rsidR="002C230F" w:rsidRPr="0032118E" w14:paraId="559D5D7F" w14:textId="77777777" w:rsidTr="00B42918">
        <w:trPr>
          <w:cantSplit/>
          <w:trHeight w:val="156"/>
        </w:trPr>
        <w:tc>
          <w:tcPr>
            <w:tcW w:w="2104" w:type="dxa"/>
            <w:gridSpan w:val="2"/>
            <w:tcBorders>
              <w:top w:val="nil"/>
              <w:left w:val="single" w:sz="16" w:space="0" w:color="000000"/>
              <w:bottom w:val="single" w:sz="16" w:space="0" w:color="000000"/>
              <w:right w:val="nil"/>
            </w:tcBorders>
            <w:shd w:val="clear" w:color="auto" w:fill="FFFFFF"/>
            <w:vAlign w:val="center"/>
          </w:tcPr>
          <w:p w14:paraId="4016DB91"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Total</w:t>
            </w:r>
          </w:p>
        </w:tc>
        <w:tc>
          <w:tcPr>
            <w:tcW w:w="1324" w:type="dxa"/>
            <w:tcBorders>
              <w:top w:val="nil"/>
              <w:left w:val="single" w:sz="16" w:space="0" w:color="000000"/>
              <w:bottom w:val="single" w:sz="16" w:space="0" w:color="000000"/>
            </w:tcBorders>
            <w:shd w:val="clear" w:color="auto" w:fill="FFFFFF"/>
          </w:tcPr>
          <w:p w14:paraId="47F227C9"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181</w:t>
            </w:r>
          </w:p>
        </w:tc>
        <w:tc>
          <w:tcPr>
            <w:tcW w:w="1271" w:type="dxa"/>
            <w:tcBorders>
              <w:top w:val="nil"/>
              <w:bottom w:val="single" w:sz="16" w:space="0" w:color="000000"/>
            </w:tcBorders>
            <w:shd w:val="clear" w:color="auto" w:fill="FFFFFF"/>
          </w:tcPr>
          <w:p w14:paraId="2FED2941"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100,0</w:t>
            </w:r>
          </w:p>
        </w:tc>
        <w:tc>
          <w:tcPr>
            <w:tcW w:w="1271" w:type="dxa"/>
            <w:tcBorders>
              <w:top w:val="nil"/>
              <w:bottom w:val="single" w:sz="16" w:space="0" w:color="000000"/>
            </w:tcBorders>
            <w:shd w:val="clear" w:color="auto" w:fill="FFFFFF"/>
          </w:tcPr>
          <w:p w14:paraId="38547748" w14:textId="77777777" w:rsidR="002C230F" w:rsidRPr="0032118E" w:rsidRDefault="002C230F" w:rsidP="00B42918">
            <w:pPr>
              <w:autoSpaceDE w:val="0"/>
              <w:autoSpaceDN w:val="0"/>
              <w:adjustRightInd w:val="0"/>
              <w:jc w:val="both"/>
              <w:rPr>
                <w:rFonts w:ascii="Times New Roman" w:hAnsi="Times New Roman" w:cs="Times New Roman"/>
              </w:rPr>
            </w:pPr>
          </w:p>
        </w:tc>
        <w:tc>
          <w:tcPr>
            <w:tcW w:w="1327" w:type="dxa"/>
            <w:tcBorders>
              <w:top w:val="nil"/>
              <w:bottom w:val="single" w:sz="16" w:space="0" w:color="000000"/>
              <w:right w:val="single" w:sz="16" w:space="0" w:color="000000"/>
            </w:tcBorders>
            <w:shd w:val="clear" w:color="auto" w:fill="FFFFFF"/>
          </w:tcPr>
          <w:p w14:paraId="1B70E8BD" w14:textId="77777777" w:rsidR="002C230F" w:rsidRPr="0032118E" w:rsidRDefault="002C230F" w:rsidP="00B42918">
            <w:pPr>
              <w:autoSpaceDE w:val="0"/>
              <w:autoSpaceDN w:val="0"/>
              <w:adjustRightInd w:val="0"/>
              <w:jc w:val="both"/>
              <w:rPr>
                <w:rFonts w:ascii="Times New Roman" w:hAnsi="Times New Roman" w:cs="Times New Roman"/>
              </w:rPr>
            </w:pPr>
          </w:p>
        </w:tc>
      </w:tr>
    </w:tbl>
    <w:p w14:paraId="1118ABE1" w14:textId="77777777" w:rsidR="002C230F" w:rsidRDefault="002C230F" w:rsidP="002C230F"/>
    <w:p w14:paraId="0A27E13B" w14:textId="450323E9" w:rsidR="005F502A" w:rsidRDefault="000C53B7" w:rsidP="00211AFE">
      <w:pPr>
        <w:spacing w:line="480" w:lineRule="auto"/>
        <w:jc w:val="both"/>
        <w:rPr>
          <w:rFonts w:ascii="Times New Roman" w:hAnsi="Times New Roman" w:cs="Times New Roman"/>
        </w:rPr>
      </w:pPr>
      <w:r>
        <w:rPr>
          <w:rFonts w:ascii="Times New Roman" w:hAnsi="Times New Roman" w:cs="Times New Roman"/>
        </w:rPr>
        <w:t xml:space="preserve">     </w:t>
      </w:r>
      <w:r w:rsidR="002C230F" w:rsidRPr="0032118E">
        <w:rPr>
          <w:rFonts w:ascii="Times New Roman" w:hAnsi="Times New Roman" w:cs="Times New Roman"/>
        </w:rPr>
        <w:t>Con respecto a la pregunta veo claro hacia dónde me conducirá una buena formación académica, en la tabla 2. Se muestra que solo el 54 % siempre lo  tiene claro, el 32.6 % casi siempre y el 12.3 % algunas veces o casi nunca.</w:t>
      </w:r>
    </w:p>
    <w:p w14:paraId="7449AF6E" w14:textId="77777777" w:rsidR="005F502A" w:rsidRDefault="005F502A" w:rsidP="005F502A">
      <w:pPr>
        <w:spacing w:line="360" w:lineRule="auto"/>
        <w:jc w:val="both"/>
        <w:rPr>
          <w:rFonts w:ascii="Times New Roman" w:hAnsi="Times New Roman" w:cs="Times New Roman"/>
        </w:rPr>
      </w:pPr>
    </w:p>
    <w:tbl>
      <w:tblPr>
        <w:tblW w:w="7639"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24"/>
        <w:gridCol w:w="1078"/>
        <w:gridCol w:w="1387"/>
        <w:gridCol w:w="1331"/>
        <w:gridCol w:w="1331"/>
        <w:gridCol w:w="1388"/>
      </w:tblGrid>
      <w:tr w:rsidR="002C230F" w:rsidRPr="0032118E" w14:paraId="3CDDA4FE" w14:textId="77777777" w:rsidTr="00B42918">
        <w:trPr>
          <w:cantSplit/>
          <w:trHeight w:val="205"/>
        </w:trPr>
        <w:tc>
          <w:tcPr>
            <w:tcW w:w="7639" w:type="dxa"/>
            <w:gridSpan w:val="6"/>
            <w:tcBorders>
              <w:top w:val="nil"/>
              <w:left w:val="nil"/>
              <w:bottom w:val="nil"/>
              <w:right w:val="nil"/>
            </w:tcBorders>
            <w:shd w:val="clear" w:color="auto" w:fill="FFFFFF"/>
          </w:tcPr>
          <w:p w14:paraId="164053DB" w14:textId="49DBFF6E" w:rsidR="005F502A" w:rsidRPr="005F502A" w:rsidRDefault="002C230F" w:rsidP="005F502A">
            <w:pPr>
              <w:autoSpaceDE w:val="0"/>
              <w:autoSpaceDN w:val="0"/>
              <w:adjustRightInd w:val="0"/>
              <w:spacing w:line="360" w:lineRule="auto"/>
              <w:ind w:left="60" w:right="60"/>
              <w:jc w:val="both"/>
              <w:rPr>
                <w:rFonts w:ascii="Times New Roman" w:hAnsi="Times New Roman" w:cs="Times New Roman"/>
                <w:bCs/>
                <w:color w:val="000000"/>
              </w:rPr>
            </w:pPr>
            <w:r w:rsidRPr="00C5017F">
              <w:rPr>
                <w:rFonts w:ascii="Times New Roman" w:hAnsi="Times New Roman" w:cs="Times New Roman"/>
                <w:bCs/>
                <w:color w:val="000000"/>
              </w:rPr>
              <w:t>Tabla 2. Veo claro hacia dónde me conducirá una buena formación académica</w:t>
            </w:r>
          </w:p>
        </w:tc>
      </w:tr>
      <w:tr w:rsidR="002C230F" w:rsidRPr="0032118E" w14:paraId="144E969C" w14:textId="77777777" w:rsidTr="00B42918">
        <w:trPr>
          <w:cantSplit/>
          <w:trHeight w:val="410"/>
        </w:trPr>
        <w:tc>
          <w:tcPr>
            <w:tcW w:w="2202" w:type="dxa"/>
            <w:gridSpan w:val="2"/>
            <w:tcBorders>
              <w:top w:val="single" w:sz="16" w:space="0" w:color="000000"/>
              <w:left w:val="single" w:sz="16" w:space="0" w:color="000000"/>
              <w:bottom w:val="single" w:sz="16" w:space="0" w:color="000000"/>
              <w:right w:val="nil"/>
            </w:tcBorders>
            <w:shd w:val="clear" w:color="auto" w:fill="FF66CC"/>
          </w:tcPr>
          <w:p w14:paraId="1E0F731A" w14:textId="77777777" w:rsidR="002C230F" w:rsidRPr="0032118E" w:rsidRDefault="002C230F" w:rsidP="00B42918">
            <w:pPr>
              <w:autoSpaceDE w:val="0"/>
              <w:autoSpaceDN w:val="0"/>
              <w:adjustRightInd w:val="0"/>
              <w:jc w:val="both"/>
              <w:rPr>
                <w:rFonts w:ascii="Times New Roman" w:hAnsi="Times New Roman" w:cs="Times New Roman"/>
              </w:rPr>
            </w:pPr>
          </w:p>
        </w:tc>
        <w:tc>
          <w:tcPr>
            <w:tcW w:w="1387" w:type="dxa"/>
            <w:tcBorders>
              <w:top w:val="single" w:sz="16" w:space="0" w:color="000000"/>
              <w:left w:val="single" w:sz="16" w:space="0" w:color="000000"/>
              <w:bottom w:val="single" w:sz="16" w:space="0" w:color="000000"/>
            </w:tcBorders>
            <w:shd w:val="clear" w:color="auto" w:fill="FF66CC"/>
          </w:tcPr>
          <w:p w14:paraId="51BF6338"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Frecuencia</w:t>
            </w:r>
          </w:p>
        </w:tc>
        <w:tc>
          <w:tcPr>
            <w:tcW w:w="1331" w:type="dxa"/>
            <w:tcBorders>
              <w:top w:val="single" w:sz="16" w:space="0" w:color="000000"/>
              <w:bottom w:val="single" w:sz="16" w:space="0" w:color="000000"/>
            </w:tcBorders>
            <w:shd w:val="clear" w:color="auto" w:fill="FF66CC"/>
          </w:tcPr>
          <w:p w14:paraId="364E2CB7"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Porcentaje</w:t>
            </w:r>
          </w:p>
        </w:tc>
        <w:tc>
          <w:tcPr>
            <w:tcW w:w="1331" w:type="dxa"/>
            <w:tcBorders>
              <w:top w:val="single" w:sz="16" w:space="0" w:color="000000"/>
              <w:bottom w:val="single" w:sz="16" w:space="0" w:color="000000"/>
            </w:tcBorders>
            <w:shd w:val="clear" w:color="auto" w:fill="FF66CC"/>
          </w:tcPr>
          <w:p w14:paraId="70164C5B"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Porcentaje válido</w:t>
            </w:r>
          </w:p>
        </w:tc>
        <w:tc>
          <w:tcPr>
            <w:tcW w:w="1387" w:type="dxa"/>
            <w:tcBorders>
              <w:top w:val="single" w:sz="16" w:space="0" w:color="000000"/>
              <w:bottom w:val="single" w:sz="16" w:space="0" w:color="000000"/>
              <w:right w:val="single" w:sz="16" w:space="0" w:color="000000"/>
            </w:tcBorders>
            <w:shd w:val="clear" w:color="auto" w:fill="FF66CC"/>
          </w:tcPr>
          <w:p w14:paraId="227C4422"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Porcentaje acumulado</w:t>
            </w:r>
          </w:p>
        </w:tc>
      </w:tr>
      <w:tr w:rsidR="002C230F" w:rsidRPr="0032118E" w14:paraId="3E762E3D" w14:textId="77777777" w:rsidTr="00B42918">
        <w:trPr>
          <w:cantSplit/>
          <w:trHeight w:val="217"/>
        </w:trPr>
        <w:tc>
          <w:tcPr>
            <w:tcW w:w="1124" w:type="dxa"/>
            <w:vMerge w:val="restart"/>
            <w:tcBorders>
              <w:top w:val="single" w:sz="16" w:space="0" w:color="000000"/>
              <w:left w:val="single" w:sz="16" w:space="0" w:color="000000"/>
              <w:bottom w:val="nil"/>
              <w:right w:val="nil"/>
            </w:tcBorders>
            <w:shd w:val="clear" w:color="auto" w:fill="FFFFFF"/>
            <w:vAlign w:val="center"/>
          </w:tcPr>
          <w:p w14:paraId="25F49260"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Válidos</w:t>
            </w:r>
          </w:p>
        </w:tc>
        <w:tc>
          <w:tcPr>
            <w:tcW w:w="1077" w:type="dxa"/>
            <w:tcBorders>
              <w:top w:val="single" w:sz="16" w:space="0" w:color="000000"/>
              <w:left w:val="nil"/>
              <w:bottom w:val="nil"/>
              <w:right w:val="single" w:sz="16" w:space="0" w:color="000000"/>
            </w:tcBorders>
            <w:shd w:val="clear" w:color="auto" w:fill="FFFFFF"/>
            <w:vAlign w:val="center"/>
          </w:tcPr>
          <w:p w14:paraId="32A02D17"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Casi nunca</w:t>
            </w:r>
          </w:p>
        </w:tc>
        <w:tc>
          <w:tcPr>
            <w:tcW w:w="1387" w:type="dxa"/>
            <w:tcBorders>
              <w:top w:val="single" w:sz="16" w:space="0" w:color="000000"/>
              <w:left w:val="single" w:sz="16" w:space="0" w:color="000000"/>
              <w:bottom w:val="nil"/>
            </w:tcBorders>
            <w:shd w:val="clear" w:color="auto" w:fill="FFFFFF"/>
          </w:tcPr>
          <w:p w14:paraId="45EE9862"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3</w:t>
            </w:r>
          </w:p>
        </w:tc>
        <w:tc>
          <w:tcPr>
            <w:tcW w:w="1331" w:type="dxa"/>
            <w:tcBorders>
              <w:top w:val="single" w:sz="16" w:space="0" w:color="000000"/>
              <w:bottom w:val="nil"/>
            </w:tcBorders>
            <w:shd w:val="clear" w:color="auto" w:fill="FFFFFF"/>
          </w:tcPr>
          <w:p w14:paraId="6D58B6F3"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1,7</w:t>
            </w:r>
          </w:p>
        </w:tc>
        <w:tc>
          <w:tcPr>
            <w:tcW w:w="1331" w:type="dxa"/>
            <w:tcBorders>
              <w:top w:val="single" w:sz="16" w:space="0" w:color="000000"/>
              <w:bottom w:val="nil"/>
            </w:tcBorders>
            <w:shd w:val="clear" w:color="auto" w:fill="FFFFFF"/>
          </w:tcPr>
          <w:p w14:paraId="7F6F6FD3"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1,7</w:t>
            </w:r>
          </w:p>
        </w:tc>
        <w:tc>
          <w:tcPr>
            <w:tcW w:w="1387" w:type="dxa"/>
            <w:tcBorders>
              <w:top w:val="single" w:sz="16" w:space="0" w:color="000000"/>
              <w:bottom w:val="nil"/>
              <w:right w:val="single" w:sz="16" w:space="0" w:color="000000"/>
            </w:tcBorders>
            <w:shd w:val="clear" w:color="auto" w:fill="FFFFFF"/>
          </w:tcPr>
          <w:p w14:paraId="7121F30D"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1,7</w:t>
            </w:r>
          </w:p>
        </w:tc>
      </w:tr>
      <w:tr w:rsidR="002C230F" w:rsidRPr="0032118E" w14:paraId="1E8A7126" w14:textId="77777777" w:rsidTr="00B42918">
        <w:trPr>
          <w:cantSplit/>
          <w:trHeight w:val="434"/>
        </w:trPr>
        <w:tc>
          <w:tcPr>
            <w:tcW w:w="1124" w:type="dxa"/>
            <w:vMerge/>
            <w:tcBorders>
              <w:top w:val="single" w:sz="16" w:space="0" w:color="000000"/>
              <w:left w:val="single" w:sz="16" w:space="0" w:color="000000"/>
              <w:bottom w:val="nil"/>
              <w:right w:val="nil"/>
            </w:tcBorders>
            <w:shd w:val="clear" w:color="auto" w:fill="FFFFFF"/>
            <w:vAlign w:val="center"/>
          </w:tcPr>
          <w:p w14:paraId="56D89F05" w14:textId="77777777" w:rsidR="002C230F" w:rsidRPr="0032118E" w:rsidRDefault="002C230F" w:rsidP="00B42918">
            <w:pPr>
              <w:autoSpaceDE w:val="0"/>
              <w:autoSpaceDN w:val="0"/>
              <w:adjustRightInd w:val="0"/>
              <w:jc w:val="both"/>
              <w:rPr>
                <w:rFonts w:ascii="Times New Roman" w:hAnsi="Times New Roman" w:cs="Times New Roman"/>
                <w:color w:val="000000"/>
              </w:rPr>
            </w:pPr>
          </w:p>
        </w:tc>
        <w:tc>
          <w:tcPr>
            <w:tcW w:w="1077" w:type="dxa"/>
            <w:tcBorders>
              <w:top w:val="nil"/>
              <w:left w:val="nil"/>
              <w:bottom w:val="nil"/>
              <w:right w:val="single" w:sz="16" w:space="0" w:color="000000"/>
            </w:tcBorders>
            <w:shd w:val="clear" w:color="auto" w:fill="FFFFFF"/>
            <w:vAlign w:val="center"/>
          </w:tcPr>
          <w:p w14:paraId="4F5959E2"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Algunas veces</w:t>
            </w:r>
          </w:p>
        </w:tc>
        <w:tc>
          <w:tcPr>
            <w:tcW w:w="1387" w:type="dxa"/>
            <w:tcBorders>
              <w:top w:val="nil"/>
              <w:left w:val="single" w:sz="16" w:space="0" w:color="000000"/>
              <w:bottom w:val="nil"/>
            </w:tcBorders>
            <w:shd w:val="clear" w:color="auto" w:fill="FFFFFF"/>
          </w:tcPr>
          <w:p w14:paraId="31DA0F7D"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19</w:t>
            </w:r>
          </w:p>
        </w:tc>
        <w:tc>
          <w:tcPr>
            <w:tcW w:w="1331" w:type="dxa"/>
            <w:tcBorders>
              <w:top w:val="nil"/>
              <w:bottom w:val="nil"/>
            </w:tcBorders>
            <w:shd w:val="clear" w:color="auto" w:fill="FFFFFF"/>
          </w:tcPr>
          <w:p w14:paraId="159106D4"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10,5</w:t>
            </w:r>
          </w:p>
        </w:tc>
        <w:tc>
          <w:tcPr>
            <w:tcW w:w="1331" w:type="dxa"/>
            <w:tcBorders>
              <w:top w:val="nil"/>
              <w:bottom w:val="nil"/>
            </w:tcBorders>
            <w:shd w:val="clear" w:color="auto" w:fill="FFFFFF"/>
          </w:tcPr>
          <w:p w14:paraId="77BFB360"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10,6</w:t>
            </w:r>
          </w:p>
        </w:tc>
        <w:tc>
          <w:tcPr>
            <w:tcW w:w="1387" w:type="dxa"/>
            <w:tcBorders>
              <w:top w:val="nil"/>
              <w:bottom w:val="nil"/>
              <w:right w:val="single" w:sz="16" w:space="0" w:color="000000"/>
            </w:tcBorders>
            <w:shd w:val="clear" w:color="auto" w:fill="FFFFFF"/>
          </w:tcPr>
          <w:p w14:paraId="10516B34"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12,3</w:t>
            </w:r>
          </w:p>
        </w:tc>
      </w:tr>
      <w:tr w:rsidR="002C230F" w:rsidRPr="0032118E" w14:paraId="33442BD1" w14:textId="77777777" w:rsidTr="00B42918">
        <w:trPr>
          <w:cantSplit/>
          <w:trHeight w:val="434"/>
        </w:trPr>
        <w:tc>
          <w:tcPr>
            <w:tcW w:w="1124" w:type="dxa"/>
            <w:vMerge/>
            <w:tcBorders>
              <w:top w:val="single" w:sz="16" w:space="0" w:color="000000"/>
              <w:left w:val="single" w:sz="16" w:space="0" w:color="000000"/>
              <w:bottom w:val="nil"/>
              <w:right w:val="nil"/>
            </w:tcBorders>
            <w:shd w:val="clear" w:color="auto" w:fill="FFFFFF"/>
            <w:vAlign w:val="center"/>
          </w:tcPr>
          <w:p w14:paraId="40238EAE" w14:textId="77777777" w:rsidR="002C230F" w:rsidRPr="0032118E" w:rsidRDefault="002C230F" w:rsidP="00B42918">
            <w:pPr>
              <w:autoSpaceDE w:val="0"/>
              <w:autoSpaceDN w:val="0"/>
              <w:adjustRightInd w:val="0"/>
              <w:jc w:val="both"/>
              <w:rPr>
                <w:rFonts w:ascii="Times New Roman" w:hAnsi="Times New Roman" w:cs="Times New Roman"/>
                <w:color w:val="000000"/>
              </w:rPr>
            </w:pPr>
          </w:p>
        </w:tc>
        <w:tc>
          <w:tcPr>
            <w:tcW w:w="1077" w:type="dxa"/>
            <w:tcBorders>
              <w:top w:val="nil"/>
              <w:left w:val="nil"/>
              <w:bottom w:val="nil"/>
              <w:right w:val="single" w:sz="16" w:space="0" w:color="000000"/>
            </w:tcBorders>
            <w:shd w:val="clear" w:color="auto" w:fill="FFFFFF"/>
            <w:vAlign w:val="center"/>
          </w:tcPr>
          <w:p w14:paraId="2F2574D1"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Casi siempre</w:t>
            </w:r>
          </w:p>
        </w:tc>
        <w:tc>
          <w:tcPr>
            <w:tcW w:w="1387" w:type="dxa"/>
            <w:tcBorders>
              <w:top w:val="nil"/>
              <w:left w:val="single" w:sz="16" w:space="0" w:color="000000"/>
              <w:bottom w:val="nil"/>
            </w:tcBorders>
            <w:shd w:val="clear" w:color="auto" w:fill="FFFFFF"/>
          </w:tcPr>
          <w:p w14:paraId="4AFF33F7"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59</w:t>
            </w:r>
          </w:p>
        </w:tc>
        <w:tc>
          <w:tcPr>
            <w:tcW w:w="1331" w:type="dxa"/>
            <w:tcBorders>
              <w:top w:val="nil"/>
              <w:bottom w:val="nil"/>
            </w:tcBorders>
            <w:shd w:val="clear" w:color="auto" w:fill="FFFFFF"/>
          </w:tcPr>
          <w:p w14:paraId="3B7973DB"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32,6</w:t>
            </w:r>
          </w:p>
        </w:tc>
        <w:tc>
          <w:tcPr>
            <w:tcW w:w="1331" w:type="dxa"/>
            <w:tcBorders>
              <w:top w:val="nil"/>
              <w:bottom w:val="nil"/>
            </w:tcBorders>
            <w:shd w:val="clear" w:color="auto" w:fill="FFFFFF"/>
          </w:tcPr>
          <w:p w14:paraId="3D5E6C54"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33,0</w:t>
            </w:r>
          </w:p>
        </w:tc>
        <w:tc>
          <w:tcPr>
            <w:tcW w:w="1387" w:type="dxa"/>
            <w:tcBorders>
              <w:top w:val="nil"/>
              <w:bottom w:val="nil"/>
              <w:right w:val="single" w:sz="16" w:space="0" w:color="000000"/>
            </w:tcBorders>
            <w:shd w:val="clear" w:color="auto" w:fill="FFFFFF"/>
          </w:tcPr>
          <w:p w14:paraId="6A6EAF33"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45,3</w:t>
            </w:r>
          </w:p>
        </w:tc>
      </w:tr>
      <w:tr w:rsidR="002C230F" w:rsidRPr="0032118E" w14:paraId="4D7F0DF9" w14:textId="77777777" w:rsidTr="00B42918">
        <w:trPr>
          <w:cantSplit/>
          <w:trHeight w:val="241"/>
        </w:trPr>
        <w:tc>
          <w:tcPr>
            <w:tcW w:w="1124" w:type="dxa"/>
            <w:vMerge/>
            <w:tcBorders>
              <w:top w:val="single" w:sz="16" w:space="0" w:color="000000"/>
              <w:left w:val="single" w:sz="16" w:space="0" w:color="000000"/>
              <w:bottom w:val="nil"/>
              <w:right w:val="nil"/>
            </w:tcBorders>
            <w:shd w:val="clear" w:color="auto" w:fill="FFFFFF"/>
            <w:vAlign w:val="center"/>
          </w:tcPr>
          <w:p w14:paraId="5951C72B" w14:textId="77777777" w:rsidR="002C230F" w:rsidRPr="0032118E" w:rsidRDefault="002C230F" w:rsidP="00B42918">
            <w:pPr>
              <w:autoSpaceDE w:val="0"/>
              <w:autoSpaceDN w:val="0"/>
              <w:adjustRightInd w:val="0"/>
              <w:jc w:val="both"/>
              <w:rPr>
                <w:rFonts w:ascii="Times New Roman" w:hAnsi="Times New Roman" w:cs="Times New Roman"/>
                <w:color w:val="000000"/>
              </w:rPr>
            </w:pPr>
          </w:p>
        </w:tc>
        <w:tc>
          <w:tcPr>
            <w:tcW w:w="1077" w:type="dxa"/>
            <w:tcBorders>
              <w:top w:val="nil"/>
              <w:left w:val="nil"/>
              <w:bottom w:val="nil"/>
              <w:right w:val="single" w:sz="16" w:space="0" w:color="000000"/>
            </w:tcBorders>
            <w:shd w:val="clear" w:color="auto" w:fill="FFFFFF"/>
            <w:vAlign w:val="center"/>
          </w:tcPr>
          <w:p w14:paraId="31529915"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Siempre</w:t>
            </w:r>
          </w:p>
        </w:tc>
        <w:tc>
          <w:tcPr>
            <w:tcW w:w="1387" w:type="dxa"/>
            <w:tcBorders>
              <w:top w:val="nil"/>
              <w:left w:val="single" w:sz="16" w:space="0" w:color="000000"/>
              <w:bottom w:val="nil"/>
            </w:tcBorders>
            <w:shd w:val="clear" w:color="auto" w:fill="FFFFFF"/>
          </w:tcPr>
          <w:p w14:paraId="48C79A03"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98</w:t>
            </w:r>
          </w:p>
        </w:tc>
        <w:tc>
          <w:tcPr>
            <w:tcW w:w="1331" w:type="dxa"/>
            <w:tcBorders>
              <w:top w:val="nil"/>
              <w:bottom w:val="nil"/>
            </w:tcBorders>
            <w:shd w:val="clear" w:color="auto" w:fill="FFFFFF"/>
          </w:tcPr>
          <w:p w14:paraId="2C6C47B2"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54,1</w:t>
            </w:r>
          </w:p>
        </w:tc>
        <w:tc>
          <w:tcPr>
            <w:tcW w:w="1331" w:type="dxa"/>
            <w:tcBorders>
              <w:top w:val="nil"/>
              <w:bottom w:val="nil"/>
            </w:tcBorders>
            <w:shd w:val="clear" w:color="auto" w:fill="FFFFFF"/>
          </w:tcPr>
          <w:p w14:paraId="51075300"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54,7</w:t>
            </w:r>
          </w:p>
        </w:tc>
        <w:tc>
          <w:tcPr>
            <w:tcW w:w="1387" w:type="dxa"/>
            <w:tcBorders>
              <w:top w:val="nil"/>
              <w:bottom w:val="nil"/>
              <w:right w:val="single" w:sz="16" w:space="0" w:color="000000"/>
            </w:tcBorders>
            <w:shd w:val="clear" w:color="auto" w:fill="FFFFFF"/>
          </w:tcPr>
          <w:p w14:paraId="210810F3"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100,0</w:t>
            </w:r>
          </w:p>
        </w:tc>
      </w:tr>
      <w:tr w:rsidR="002C230F" w:rsidRPr="0032118E" w14:paraId="3E8CB22C" w14:textId="77777777" w:rsidTr="00B42918">
        <w:trPr>
          <w:cantSplit/>
          <w:trHeight w:val="229"/>
        </w:trPr>
        <w:tc>
          <w:tcPr>
            <w:tcW w:w="1124" w:type="dxa"/>
            <w:vMerge/>
            <w:tcBorders>
              <w:top w:val="single" w:sz="16" w:space="0" w:color="000000"/>
              <w:left w:val="single" w:sz="16" w:space="0" w:color="000000"/>
              <w:bottom w:val="nil"/>
              <w:right w:val="nil"/>
            </w:tcBorders>
            <w:shd w:val="clear" w:color="auto" w:fill="FFFFFF"/>
            <w:vAlign w:val="center"/>
          </w:tcPr>
          <w:p w14:paraId="1E47DF2D" w14:textId="77777777" w:rsidR="002C230F" w:rsidRPr="0032118E" w:rsidRDefault="002C230F" w:rsidP="00B42918">
            <w:pPr>
              <w:autoSpaceDE w:val="0"/>
              <w:autoSpaceDN w:val="0"/>
              <w:adjustRightInd w:val="0"/>
              <w:jc w:val="both"/>
              <w:rPr>
                <w:rFonts w:ascii="Times New Roman" w:hAnsi="Times New Roman" w:cs="Times New Roman"/>
                <w:color w:val="000000"/>
              </w:rPr>
            </w:pPr>
          </w:p>
        </w:tc>
        <w:tc>
          <w:tcPr>
            <w:tcW w:w="1077" w:type="dxa"/>
            <w:tcBorders>
              <w:top w:val="nil"/>
              <w:left w:val="nil"/>
              <w:bottom w:val="nil"/>
              <w:right w:val="single" w:sz="16" w:space="0" w:color="000000"/>
            </w:tcBorders>
            <w:shd w:val="clear" w:color="auto" w:fill="FFFFFF"/>
            <w:vAlign w:val="center"/>
          </w:tcPr>
          <w:p w14:paraId="46499365"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Total</w:t>
            </w:r>
          </w:p>
        </w:tc>
        <w:tc>
          <w:tcPr>
            <w:tcW w:w="1387" w:type="dxa"/>
            <w:tcBorders>
              <w:top w:val="nil"/>
              <w:left w:val="single" w:sz="16" w:space="0" w:color="000000"/>
              <w:bottom w:val="nil"/>
            </w:tcBorders>
            <w:shd w:val="clear" w:color="auto" w:fill="FFFFFF"/>
          </w:tcPr>
          <w:p w14:paraId="0FA85F90"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179</w:t>
            </w:r>
          </w:p>
        </w:tc>
        <w:tc>
          <w:tcPr>
            <w:tcW w:w="1331" w:type="dxa"/>
            <w:tcBorders>
              <w:top w:val="nil"/>
              <w:bottom w:val="nil"/>
            </w:tcBorders>
            <w:shd w:val="clear" w:color="auto" w:fill="FFFFFF"/>
          </w:tcPr>
          <w:p w14:paraId="4966D0EF"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98,9</w:t>
            </w:r>
          </w:p>
        </w:tc>
        <w:tc>
          <w:tcPr>
            <w:tcW w:w="1331" w:type="dxa"/>
            <w:tcBorders>
              <w:top w:val="nil"/>
              <w:bottom w:val="nil"/>
            </w:tcBorders>
            <w:shd w:val="clear" w:color="auto" w:fill="FFFFFF"/>
          </w:tcPr>
          <w:p w14:paraId="086A2E74"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100,0</w:t>
            </w:r>
          </w:p>
        </w:tc>
        <w:tc>
          <w:tcPr>
            <w:tcW w:w="1387" w:type="dxa"/>
            <w:tcBorders>
              <w:top w:val="nil"/>
              <w:bottom w:val="nil"/>
              <w:right w:val="single" w:sz="16" w:space="0" w:color="000000"/>
            </w:tcBorders>
            <w:shd w:val="clear" w:color="auto" w:fill="FFFFFF"/>
          </w:tcPr>
          <w:p w14:paraId="6C84D282" w14:textId="77777777" w:rsidR="002C230F" w:rsidRPr="0032118E" w:rsidRDefault="002C230F" w:rsidP="00B42918">
            <w:pPr>
              <w:autoSpaceDE w:val="0"/>
              <w:autoSpaceDN w:val="0"/>
              <w:adjustRightInd w:val="0"/>
              <w:jc w:val="both"/>
              <w:rPr>
                <w:rFonts w:ascii="Times New Roman" w:hAnsi="Times New Roman" w:cs="Times New Roman"/>
              </w:rPr>
            </w:pPr>
          </w:p>
        </w:tc>
      </w:tr>
      <w:tr w:rsidR="002C230F" w:rsidRPr="0032118E" w14:paraId="5CD63880" w14:textId="77777777" w:rsidTr="00B42918">
        <w:trPr>
          <w:cantSplit/>
          <w:trHeight w:val="410"/>
        </w:trPr>
        <w:tc>
          <w:tcPr>
            <w:tcW w:w="1124" w:type="dxa"/>
            <w:tcBorders>
              <w:top w:val="nil"/>
              <w:left w:val="single" w:sz="16" w:space="0" w:color="000000"/>
              <w:bottom w:val="nil"/>
              <w:right w:val="nil"/>
            </w:tcBorders>
            <w:shd w:val="clear" w:color="auto" w:fill="FFFFFF"/>
            <w:vAlign w:val="center"/>
          </w:tcPr>
          <w:p w14:paraId="369C2005"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Perdidos</w:t>
            </w:r>
          </w:p>
        </w:tc>
        <w:tc>
          <w:tcPr>
            <w:tcW w:w="1077" w:type="dxa"/>
            <w:tcBorders>
              <w:top w:val="nil"/>
              <w:left w:val="nil"/>
              <w:bottom w:val="nil"/>
              <w:right w:val="single" w:sz="16" w:space="0" w:color="000000"/>
            </w:tcBorders>
            <w:shd w:val="clear" w:color="auto" w:fill="FFFFFF"/>
            <w:vAlign w:val="center"/>
          </w:tcPr>
          <w:p w14:paraId="1E853816"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Sistema</w:t>
            </w:r>
          </w:p>
        </w:tc>
        <w:tc>
          <w:tcPr>
            <w:tcW w:w="1387" w:type="dxa"/>
            <w:tcBorders>
              <w:top w:val="nil"/>
              <w:left w:val="single" w:sz="16" w:space="0" w:color="000000"/>
              <w:bottom w:val="nil"/>
            </w:tcBorders>
            <w:shd w:val="clear" w:color="auto" w:fill="FFFFFF"/>
          </w:tcPr>
          <w:p w14:paraId="77C5566A"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2</w:t>
            </w:r>
          </w:p>
        </w:tc>
        <w:tc>
          <w:tcPr>
            <w:tcW w:w="1331" w:type="dxa"/>
            <w:tcBorders>
              <w:top w:val="nil"/>
              <w:bottom w:val="nil"/>
            </w:tcBorders>
            <w:shd w:val="clear" w:color="auto" w:fill="FFFFFF"/>
          </w:tcPr>
          <w:p w14:paraId="68912A13"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1,1</w:t>
            </w:r>
          </w:p>
        </w:tc>
        <w:tc>
          <w:tcPr>
            <w:tcW w:w="1331" w:type="dxa"/>
            <w:tcBorders>
              <w:top w:val="nil"/>
              <w:bottom w:val="nil"/>
            </w:tcBorders>
            <w:shd w:val="clear" w:color="auto" w:fill="FFFFFF"/>
          </w:tcPr>
          <w:p w14:paraId="240807A0" w14:textId="77777777" w:rsidR="002C230F" w:rsidRPr="0032118E" w:rsidRDefault="002C230F" w:rsidP="00B42918">
            <w:pPr>
              <w:autoSpaceDE w:val="0"/>
              <w:autoSpaceDN w:val="0"/>
              <w:adjustRightInd w:val="0"/>
              <w:jc w:val="both"/>
              <w:rPr>
                <w:rFonts w:ascii="Times New Roman" w:hAnsi="Times New Roman" w:cs="Times New Roman"/>
              </w:rPr>
            </w:pPr>
          </w:p>
        </w:tc>
        <w:tc>
          <w:tcPr>
            <w:tcW w:w="1387" w:type="dxa"/>
            <w:tcBorders>
              <w:top w:val="nil"/>
              <w:bottom w:val="nil"/>
              <w:right w:val="single" w:sz="16" w:space="0" w:color="000000"/>
            </w:tcBorders>
            <w:shd w:val="clear" w:color="auto" w:fill="FFFFFF"/>
          </w:tcPr>
          <w:p w14:paraId="63194E1A" w14:textId="77777777" w:rsidR="002C230F" w:rsidRPr="0032118E" w:rsidRDefault="002C230F" w:rsidP="00B42918">
            <w:pPr>
              <w:autoSpaceDE w:val="0"/>
              <w:autoSpaceDN w:val="0"/>
              <w:adjustRightInd w:val="0"/>
              <w:jc w:val="both"/>
              <w:rPr>
                <w:rFonts w:ascii="Times New Roman" w:hAnsi="Times New Roman" w:cs="Times New Roman"/>
              </w:rPr>
            </w:pPr>
          </w:p>
        </w:tc>
      </w:tr>
      <w:tr w:rsidR="002C230F" w:rsidRPr="0032118E" w14:paraId="610F14D7" w14:textId="77777777" w:rsidTr="00B42918">
        <w:trPr>
          <w:cantSplit/>
          <w:trHeight w:val="84"/>
        </w:trPr>
        <w:tc>
          <w:tcPr>
            <w:tcW w:w="2202" w:type="dxa"/>
            <w:gridSpan w:val="2"/>
            <w:tcBorders>
              <w:top w:val="nil"/>
              <w:left w:val="single" w:sz="16" w:space="0" w:color="000000"/>
              <w:bottom w:val="single" w:sz="16" w:space="0" w:color="000000"/>
              <w:right w:val="nil"/>
            </w:tcBorders>
            <w:shd w:val="clear" w:color="auto" w:fill="FFFFFF"/>
            <w:vAlign w:val="center"/>
          </w:tcPr>
          <w:p w14:paraId="21426669"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Total</w:t>
            </w:r>
          </w:p>
        </w:tc>
        <w:tc>
          <w:tcPr>
            <w:tcW w:w="1387" w:type="dxa"/>
            <w:tcBorders>
              <w:top w:val="nil"/>
              <w:left w:val="single" w:sz="16" w:space="0" w:color="000000"/>
              <w:bottom w:val="single" w:sz="16" w:space="0" w:color="000000"/>
            </w:tcBorders>
            <w:shd w:val="clear" w:color="auto" w:fill="FFFFFF"/>
          </w:tcPr>
          <w:p w14:paraId="0B5F90CE"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181</w:t>
            </w:r>
          </w:p>
        </w:tc>
        <w:tc>
          <w:tcPr>
            <w:tcW w:w="1331" w:type="dxa"/>
            <w:tcBorders>
              <w:top w:val="nil"/>
              <w:bottom w:val="single" w:sz="16" w:space="0" w:color="000000"/>
            </w:tcBorders>
            <w:shd w:val="clear" w:color="auto" w:fill="FFFFFF"/>
          </w:tcPr>
          <w:p w14:paraId="6C42ED53" w14:textId="77777777" w:rsidR="002C230F" w:rsidRPr="0032118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32118E">
              <w:rPr>
                <w:rFonts w:ascii="Times New Roman" w:hAnsi="Times New Roman" w:cs="Times New Roman"/>
                <w:color w:val="000000"/>
              </w:rPr>
              <w:t>100,0</w:t>
            </w:r>
          </w:p>
        </w:tc>
        <w:tc>
          <w:tcPr>
            <w:tcW w:w="1331" w:type="dxa"/>
            <w:tcBorders>
              <w:top w:val="nil"/>
              <w:bottom w:val="single" w:sz="16" w:space="0" w:color="000000"/>
            </w:tcBorders>
            <w:shd w:val="clear" w:color="auto" w:fill="FFFFFF"/>
          </w:tcPr>
          <w:p w14:paraId="5E9775B9" w14:textId="77777777" w:rsidR="002C230F" w:rsidRPr="0032118E" w:rsidRDefault="002C230F" w:rsidP="00B42918">
            <w:pPr>
              <w:autoSpaceDE w:val="0"/>
              <w:autoSpaceDN w:val="0"/>
              <w:adjustRightInd w:val="0"/>
              <w:jc w:val="both"/>
              <w:rPr>
                <w:rFonts w:ascii="Times New Roman" w:hAnsi="Times New Roman" w:cs="Times New Roman"/>
              </w:rPr>
            </w:pPr>
          </w:p>
        </w:tc>
        <w:tc>
          <w:tcPr>
            <w:tcW w:w="1387" w:type="dxa"/>
            <w:tcBorders>
              <w:top w:val="nil"/>
              <w:bottom w:val="single" w:sz="16" w:space="0" w:color="000000"/>
              <w:right w:val="single" w:sz="16" w:space="0" w:color="000000"/>
            </w:tcBorders>
            <w:shd w:val="clear" w:color="auto" w:fill="FFFFFF"/>
          </w:tcPr>
          <w:p w14:paraId="738C1BB0" w14:textId="77777777" w:rsidR="002C230F" w:rsidRPr="0032118E" w:rsidRDefault="002C230F" w:rsidP="00B42918">
            <w:pPr>
              <w:autoSpaceDE w:val="0"/>
              <w:autoSpaceDN w:val="0"/>
              <w:adjustRightInd w:val="0"/>
              <w:jc w:val="both"/>
              <w:rPr>
                <w:rFonts w:ascii="Times New Roman" w:hAnsi="Times New Roman" w:cs="Times New Roman"/>
              </w:rPr>
            </w:pPr>
          </w:p>
        </w:tc>
      </w:tr>
    </w:tbl>
    <w:p w14:paraId="1A9F5725" w14:textId="77777777" w:rsidR="002C230F" w:rsidRDefault="002C230F" w:rsidP="002C230F"/>
    <w:p w14:paraId="4795BC3B" w14:textId="24858154" w:rsidR="002C230F" w:rsidRDefault="000C53B7" w:rsidP="00211AFE">
      <w:pPr>
        <w:spacing w:line="480" w:lineRule="auto"/>
        <w:jc w:val="both"/>
        <w:rPr>
          <w:rFonts w:ascii="Times New Roman" w:hAnsi="Times New Roman" w:cs="Times New Roman"/>
        </w:rPr>
      </w:pPr>
      <w:r>
        <w:rPr>
          <w:rFonts w:ascii="Times New Roman" w:hAnsi="Times New Roman" w:cs="Times New Roman"/>
        </w:rPr>
        <w:t xml:space="preserve">     </w:t>
      </w:r>
      <w:r w:rsidR="002C230F" w:rsidRPr="0032118E">
        <w:rPr>
          <w:rFonts w:ascii="Times New Roman" w:hAnsi="Times New Roman" w:cs="Times New Roman"/>
        </w:rPr>
        <w:t xml:space="preserve">Con respecto a la tercer pregunta seleccionada, se observa tal como en la </w:t>
      </w:r>
      <w:r w:rsidR="002C230F">
        <w:rPr>
          <w:rFonts w:ascii="Times New Roman" w:hAnsi="Times New Roman" w:cs="Times New Roman"/>
        </w:rPr>
        <w:t>gráfica 1</w:t>
      </w:r>
      <w:r w:rsidR="002C230F" w:rsidRPr="0032118E">
        <w:rPr>
          <w:rFonts w:ascii="Times New Roman" w:hAnsi="Times New Roman" w:cs="Times New Roman"/>
        </w:rPr>
        <w:t xml:space="preserve"> que de la población encuestada el 78.2% nunca, casi nunca o solo algunas veces desarrolla un plan para cada asignatura, dejando solo el 21.8% para la población que lo hace casi siempre y siempre</w:t>
      </w:r>
      <w:r w:rsidR="002C230F">
        <w:rPr>
          <w:rFonts w:ascii="Times New Roman" w:hAnsi="Times New Roman" w:cs="Times New Roman"/>
        </w:rPr>
        <w:t>.</w:t>
      </w:r>
    </w:p>
    <w:p w14:paraId="5662FD32" w14:textId="77777777" w:rsidR="002C230F" w:rsidRDefault="002C230F" w:rsidP="002C230F">
      <w:pPr>
        <w:rPr>
          <w:rFonts w:ascii="Times New Roman" w:hAnsi="Times New Roman" w:cs="Times New Roman"/>
        </w:rPr>
      </w:pPr>
    </w:p>
    <w:p w14:paraId="1D575022" w14:textId="77777777" w:rsidR="002C230F" w:rsidRPr="000F0272" w:rsidRDefault="002C230F" w:rsidP="002C230F">
      <w:pPr>
        <w:rPr>
          <w:rFonts w:ascii="Times New Roman" w:hAnsi="Times New Roman" w:cs="Times New Roman"/>
        </w:rPr>
      </w:pPr>
      <w:r>
        <w:rPr>
          <w:rFonts w:ascii="Times New Roman" w:hAnsi="Times New Roman" w:cs="Times New Roman"/>
        </w:rPr>
        <w:t>Gráfica 1</w:t>
      </w:r>
      <w:r w:rsidRPr="000F0272">
        <w:rPr>
          <w:rFonts w:ascii="Times New Roman" w:hAnsi="Times New Roman" w:cs="Times New Roman"/>
        </w:rPr>
        <w:t xml:space="preserve">. </w:t>
      </w:r>
      <w:r w:rsidRPr="000F0272">
        <w:rPr>
          <w:rFonts w:ascii="Times New Roman" w:hAnsi="Times New Roman" w:cs="Times New Roman"/>
          <w:bCs/>
          <w:color w:val="000000"/>
        </w:rPr>
        <w:t>Desarrollo un plan para cada asignatura</w:t>
      </w:r>
    </w:p>
    <w:p w14:paraId="39A9FCA6" w14:textId="77777777" w:rsidR="002C230F" w:rsidRDefault="002C230F" w:rsidP="002C230F">
      <w:pPr>
        <w:rPr>
          <w:rFonts w:ascii="Times New Roman" w:hAnsi="Times New Roman" w:cs="Times New Roman"/>
        </w:rPr>
      </w:pPr>
    </w:p>
    <w:p w14:paraId="494E2D0B" w14:textId="77777777" w:rsidR="002C230F" w:rsidRDefault="002C230F" w:rsidP="002C230F">
      <w:pPr>
        <w:rPr>
          <w:color w:val="0D0D0D" w:themeColor="text1" w:themeTint="F2"/>
        </w:rPr>
      </w:pPr>
      <w:r w:rsidRPr="000F0272">
        <w:rPr>
          <w:rFonts w:ascii="Times New Roman" w:hAnsi="Times New Roman" w:cs="Times New Roman"/>
          <w:noProof/>
          <w:lang w:val="es-ES"/>
        </w:rPr>
        <w:drawing>
          <wp:inline distT="0" distB="0" distL="0" distR="0" wp14:anchorId="5B500E34" wp14:editId="293DCF69">
            <wp:extent cx="5165766" cy="3158837"/>
            <wp:effectExtent l="0" t="0" r="15875" b="1651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722D670" w14:textId="77777777" w:rsidR="002C230F" w:rsidRDefault="002C230F" w:rsidP="002C230F">
      <w:pPr>
        <w:rPr>
          <w:color w:val="0D0D0D" w:themeColor="text1" w:themeTint="F2"/>
        </w:rPr>
      </w:pPr>
    </w:p>
    <w:p w14:paraId="6E895F8D" w14:textId="30BF4BA2" w:rsidR="002C230F" w:rsidRDefault="000C53B7" w:rsidP="00211AFE">
      <w:pPr>
        <w:spacing w:line="480" w:lineRule="auto"/>
        <w:rPr>
          <w:rFonts w:ascii="Times New Roman" w:hAnsi="Times New Roman" w:cs="Times New Roman"/>
        </w:rPr>
      </w:pPr>
      <w:r>
        <w:rPr>
          <w:rFonts w:ascii="Times New Roman" w:hAnsi="Times New Roman" w:cs="Times New Roman"/>
        </w:rPr>
        <w:lastRenderedPageBreak/>
        <w:t xml:space="preserve">     </w:t>
      </w:r>
      <w:r w:rsidR="002C230F" w:rsidRPr="0000716A">
        <w:rPr>
          <w:rFonts w:ascii="Times New Roman" w:hAnsi="Times New Roman" w:cs="Times New Roman"/>
        </w:rPr>
        <w:t xml:space="preserve">Siguiendo con el análisis de resultados, la población que casi siempre y siempre procura estar atenta a las explicaciones suma el 66.9%, mientras que solo el 33.1% contesto que casi nunca </w:t>
      </w:r>
      <w:r w:rsidR="002C230F">
        <w:rPr>
          <w:rFonts w:ascii="Times New Roman" w:hAnsi="Times New Roman" w:cs="Times New Roman"/>
        </w:rPr>
        <w:t>o algunas veces lo hace, tabla 3</w:t>
      </w:r>
      <w:r w:rsidR="002C230F" w:rsidRPr="0000716A">
        <w:rPr>
          <w:rFonts w:ascii="Times New Roman" w:hAnsi="Times New Roman" w:cs="Times New Roman"/>
        </w:rPr>
        <w:t>.</w:t>
      </w:r>
    </w:p>
    <w:p w14:paraId="776479AE" w14:textId="77777777" w:rsidR="005F502A" w:rsidRDefault="005F502A" w:rsidP="005F502A">
      <w:pPr>
        <w:spacing w:line="360" w:lineRule="auto"/>
        <w:rPr>
          <w:rFonts w:ascii="Times New Roman" w:hAnsi="Times New Roman" w:cs="Times New Roman"/>
        </w:rPr>
      </w:pPr>
    </w:p>
    <w:tbl>
      <w:tblPr>
        <w:tblW w:w="7496"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03"/>
        <w:gridCol w:w="1058"/>
        <w:gridCol w:w="1361"/>
        <w:gridCol w:w="1306"/>
        <w:gridCol w:w="1306"/>
        <w:gridCol w:w="1362"/>
      </w:tblGrid>
      <w:tr w:rsidR="002C230F" w:rsidRPr="0000716A" w14:paraId="0AAD637A" w14:textId="77777777" w:rsidTr="00B42918">
        <w:trPr>
          <w:cantSplit/>
          <w:trHeight w:val="192"/>
        </w:trPr>
        <w:tc>
          <w:tcPr>
            <w:tcW w:w="7496" w:type="dxa"/>
            <w:gridSpan w:val="6"/>
            <w:tcBorders>
              <w:top w:val="nil"/>
              <w:left w:val="nil"/>
              <w:bottom w:val="nil"/>
              <w:right w:val="nil"/>
            </w:tcBorders>
            <w:shd w:val="clear" w:color="auto" w:fill="FFFFFF"/>
          </w:tcPr>
          <w:p w14:paraId="27238E66" w14:textId="77777777" w:rsidR="002C230F" w:rsidRPr="00C5017F" w:rsidRDefault="002C230F" w:rsidP="00B42918">
            <w:pPr>
              <w:autoSpaceDE w:val="0"/>
              <w:autoSpaceDN w:val="0"/>
              <w:adjustRightInd w:val="0"/>
              <w:spacing w:line="320" w:lineRule="atLeast"/>
              <w:ind w:left="60" w:right="60"/>
              <w:jc w:val="both"/>
              <w:rPr>
                <w:rFonts w:ascii="Times New Roman" w:hAnsi="Times New Roman" w:cs="Times New Roman"/>
                <w:bCs/>
                <w:color w:val="000000"/>
              </w:rPr>
            </w:pPr>
            <w:r w:rsidRPr="00C5017F">
              <w:rPr>
                <w:rFonts w:ascii="Times New Roman" w:hAnsi="Times New Roman" w:cs="Times New Roman"/>
                <w:bCs/>
                <w:color w:val="000000"/>
              </w:rPr>
              <w:t>Tabla 3. Procuro estar atento a las explicaciones</w:t>
            </w:r>
          </w:p>
          <w:p w14:paraId="1A1AA15E"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b/>
                <w:bCs/>
                <w:color w:val="000000"/>
              </w:rPr>
            </w:pPr>
          </w:p>
        </w:tc>
      </w:tr>
      <w:tr w:rsidR="002C230F" w:rsidRPr="0000716A" w14:paraId="4B75E956" w14:textId="77777777" w:rsidTr="00B42918">
        <w:trPr>
          <w:cantSplit/>
          <w:trHeight w:val="372"/>
        </w:trPr>
        <w:tc>
          <w:tcPr>
            <w:tcW w:w="2161" w:type="dxa"/>
            <w:gridSpan w:val="2"/>
            <w:tcBorders>
              <w:top w:val="single" w:sz="16" w:space="0" w:color="000000"/>
              <w:left w:val="single" w:sz="16" w:space="0" w:color="000000"/>
              <w:bottom w:val="single" w:sz="16" w:space="0" w:color="000000"/>
              <w:right w:val="nil"/>
            </w:tcBorders>
            <w:shd w:val="clear" w:color="auto" w:fill="FF66CC"/>
          </w:tcPr>
          <w:p w14:paraId="38CDE802" w14:textId="77777777" w:rsidR="002C230F" w:rsidRPr="0000716A" w:rsidRDefault="002C230F" w:rsidP="00B42918">
            <w:pPr>
              <w:autoSpaceDE w:val="0"/>
              <w:autoSpaceDN w:val="0"/>
              <w:adjustRightInd w:val="0"/>
              <w:jc w:val="both"/>
              <w:rPr>
                <w:rFonts w:ascii="Times New Roman" w:hAnsi="Times New Roman" w:cs="Times New Roman"/>
              </w:rPr>
            </w:pPr>
          </w:p>
        </w:tc>
        <w:tc>
          <w:tcPr>
            <w:tcW w:w="1361" w:type="dxa"/>
            <w:tcBorders>
              <w:top w:val="single" w:sz="16" w:space="0" w:color="000000"/>
              <w:left w:val="single" w:sz="16" w:space="0" w:color="000000"/>
              <w:bottom w:val="single" w:sz="16" w:space="0" w:color="000000"/>
            </w:tcBorders>
            <w:shd w:val="clear" w:color="auto" w:fill="FF66CC"/>
          </w:tcPr>
          <w:p w14:paraId="4E4A6067"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Frecuencia</w:t>
            </w:r>
          </w:p>
        </w:tc>
        <w:tc>
          <w:tcPr>
            <w:tcW w:w="1306" w:type="dxa"/>
            <w:tcBorders>
              <w:top w:val="single" w:sz="16" w:space="0" w:color="000000"/>
              <w:bottom w:val="single" w:sz="16" w:space="0" w:color="000000"/>
            </w:tcBorders>
            <w:shd w:val="clear" w:color="auto" w:fill="FF66CC"/>
          </w:tcPr>
          <w:p w14:paraId="16613ACB"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Porcentaje</w:t>
            </w:r>
          </w:p>
        </w:tc>
        <w:tc>
          <w:tcPr>
            <w:tcW w:w="1306" w:type="dxa"/>
            <w:tcBorders>
              <w:top w:val="single" w:sz="16" w:space="0" w:color="000000"/>
              <w:bottom w:val="single" w:sz="16" w:space="0" w:color="000000"/>
            </w:tcBorders>
            <w:shd w:val="clear" w:color="auto" w:fill="FF66CC"/>
          </w:tcPr>
          <w:p w14:paraId="2B193C63"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Porcentaje válido</w:t>
            </w:r>
          </w:p>
        </w:tc>
        <w:tc>
          <w:tcPr>
            <w:tcW w:w="1361" w:type="dxa"/>
            <w:tcBorders>
              <w:top w:val="single" w:sz="16" w:space="0" w:color="000000"/>
              <w:bottom w:val="single" w:sz="16" w:space="0" w:color="000000"/>
              <w:right w:val="single" w:sz="16" w:space="0" w:color="000000"/>
            </w:tcBorders>
            <w:shd w:val="clear" w:color="auto" w:fill="FF66CC"/>
          </w:tcPr>
          <w:p w14:paraId="022E761D"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Porcentaje acumulado</w:t>
            </w:r>
          </w:p>
        </w:tc>
      </w:tr>
      <w:tr w:rsidR="002C230F" w:rsidRPr="0000716A" w14:paraId="196874A0" w14:textId="77777777" w:rsidTr="00B42918">
        <w:trPr>
          <w:cantSplit/>
          <w:trHeight w:val="386"/>
        </w:trPr>
        <w:tc>
          <w:tcPr>
            <w:tcW w:w="1103" w:type="dxa"/>
            <w:vMerge w:val="restart"/>
            <w:tcBorders>
              <w:top w:val="single" w:sz="16" w:space="0" w:color="000000"/>
              <w:left w:val="single" w:sz="16" w:space="0" w:color="000000"/>
              <w:bottom w:val="nil"/>
              <w:right w:val="nil"/>
            </w:tcBorders>
            <w:shd w:val="clear" w:color="auto" w:fill="FFFFFF"/>
            <w:vAlign w:val="center"/>
          </w:tcPr>
          <w:p w14:paraId="058567EF"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Válidos</w:t>
            </w:r>
          </w:p>
        </w:tc>
        <w:tc>
          <w:tcPr>
            <w:tcW w:w="1057" w:type="dxa"/>
            <w:tcBorders>
              <w:top w:val="single" w:sz="16" w:space="0" w:color="000000"/>
              <w:left w:val="nil"/>
              <w:bottom w:val="nil"/>
              <w:right w:val="single" w:sz="16" w:space="0" w:color="000000"/>
            </w:tcBorders>
            <w:shd w:val="clear" w:color="auto" w:fill="FFFFFF"/>
            <w:vAlign w:val="center"/>
          </w:tcPr>
          <w:p w14:paraId="69F0DE37"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Casi nunca</w:t>
            </w:r>
          </w:p>
        </w:tc>
        <w:tc>
          <w:tcPr>
            <w:tcW w:w="1361" w:type="dxa"/>
            <w:tcBorders>
              <w:top w:val="single" w:sz="16" w:space="0" w:color="000000"/>
              <w:left w:val="single" w:sz="16" w:space="0" w:color="000000"/>
              <w:bottom w:val="nil"/>
            </w:tcBorders>
            <w:shd w:val="clear" w:color="auto" w:fill="FFFFFF"/>
          </w:tcPr>
          <w:p w14:paraId="5889CC21"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7</w:t>
            </w:r>
          </w:p>
        </w:tc>
        <w:tc>
          <w:tcPr>
            <w:tcW w:w="1306" w:type="dxa"/>
            <w:tcBorders>
              <w:top w:val="single" w:sz="16" w:space="0" w:color="000000"/>
              <w:bottom w:val="nil"/>
            </w:tcBorders>
            <w:shd w:val="clear" w:color="auto" w:fill="FFFFFF"/>
          </w:tcPr>
          <w:p w14:paraId="3968FA43"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3,9</w:t>
            </w:r>
          </w:p>
        </w:tc>
        <w:tc>
          <w:tcPr>
            <w:tcW w:w="1306" w:type="dxa"/>
            <w:tcBorders>
              <w:top w:val="single" w:sz="16" w:space="0" w:color="000000"/>
              <w:bottom w:val="nil"/>
            </w:tcBorders>
            <w:shd w:val="clear" w:color="auto" w:fill="FFFFFF"/>
          </w:tcPr>
          <w:p w14:paraId="0B55A1E0"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3,9</w:t>
            </w:r>
          </w:p>
        </w:tc>
        <w:tc>
          <w:tcPr>
            <w:tcW w:w="1361" w:type="dxa"/>
            <w:tcBorders>
              <w:top w:val="single" w:sz="16" w:space="0" w:color="000000"/>
              <w:bottom w:val="nil"/>
              <w:right w:val="single" w:sz="16" w:space="0" w:color="000000"/>
            </w:tcBorders>
            <w:shd w:val="clear" w:color="auto" w:fill="FFFFFF"/>
          </w:tcPr>
          <w:p w14:paraId="6F2FD76D"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3,9</w:t>
            </w:r>
          </w:p>
        </w:tc>
      </w:tr>
      <w:tr w:rsidR="002C230F" w:rsidRPr="0000716A" w14:paraId="501C847B" w14:textId="77777777" w:rsidTr="00B42918">
        <w:trPr>
          <w:cantSplit/>
          <w:trHeight w:val="218"/>
        </w:trPr>
        <w:tc>
          <w:tcPr>
            <w:tcW w:w="1103" w:type="dxa"/>
            <w:vMerge/>
            <w:tcBorders>
              <w:top w:val="single" w:sz="16" w:space="0" w:color="000000"/>
              <w:left w:val="single" w:sz="16" w:space="0" w:color="000000"/>
              <w:bottom w:val="nil"/>
              <w:right w:val="nil"/>
            </w:tcBorders>
            <w:shd w:val="clear" w:color="auto" w:fill="FFFFFF"/>
            <w:vAlign w:val="center"/>
          </w:tcPr>
          <w:p w14:paraId="574ED3B3" w14:textId="77777777" w:rsidR="002C230F" w:rsidRPr="0000716A" w:rsidRDefault="002C230F" w:rsidP="00B42918">
            <w:pPr>
              <w:autoSpaceDE w:val="0"/>
              <w:autoSpaceDN w:val="0"/>
              <w:adjustRightInd w:val="0"/>
              <w:jc w:val="both"/>
              <w:rPr>
                <w:rFonts w:ascii="Times New Roman" w:hAnsi="Times New Roman" w:cs="Times New Roman"/>
                <w:color w:val="000000"/>
              </w:rPr>
            </w:pPr>
          </w:p>
        </w:tc>
        <w:tc>
          <w:tcPr>
            <w:tcW w:w="1057" w:type="dxa"/>
            <w:tcBorders>
              <w:top w:val="nil"/>
              <w:left w:val="nil"/>
              <w:bottom w:val="nil"/>
              <w:right w:val="single" w:sz="16" w:space="0" w:color="000000"/>
            </w:tcBorders>
            <w:shd w:val="clear" w:color="auto" w:fill="FFFFFF"/>
            <w:vAlign w:val="center"/>
          </w:tcPr>
          <w:p w14:paraId="061C4F00"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Siempre</w:t>
            </w:r>
          </w:p>
        </w:tc>
        <w:tc>
          <w:tcPr>
            <w:tcW w:w="1361" w:type="dxa"/>
            <w:tcBorders>
              <w:top w:val="nil"/>
              <w:left w:val="single" w:sz="16" w:space="0" w:color="000000"/>
              <w:bottom w:val="nil"/>
            </w:tcBorders>
            <w:shd w:val="clear" w:color="auto" w:fill="FFFFFF"/>
          </w:tcPr>
          <w:p w14:paraId="070F65BB"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30</w:t>
            </w:r>
          </w:p>
        </w:tc>
        <w:tc>
          <w:tcPr>
            <w:tcW w:w="1306" w:type="dxa"/>
            <w:tcBorders>
              <w:top w:val="nil"/>
              <w:bottom w:val="nil"/>
            </w:tcBorders>
            <w:shd w:val="clear" w:color="auto" w:fill="FFFFFF"/>
          </w:tcPr>
          <w:p w14:paraId="74BE6948"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16,6</w:t>
            </w:r>
          </w:p>
        </w:tc>
        <w:tc>
          <w:tcPr>
            <w:tcW w:w="1306" w:type="dxa"/>
            <w:tcBorders>
              <w:top w:val="nil"/>
              <w:bottom w:val="nil"/>
            </w:tcBorders>
            <w:shd w:val="clear" w:color="auto" w:fill="FFFFFF"/>
          </w:tcPr>
          <w:p w14:paraId="47D9F1C2"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16,9</w:t>
            </w:r>
          </w:p>
        </w:tc>
        <w:tc>
          <w:tcPr>
            <w:tcW w:w="1361" w:type="dxa"/>
            <w:tcBorders>
              <w:top w:val="nil"/>
              <w:bottom w:val="nil"/>
              <w:right w:val="single" w:sz="16" w:space="0" w:color="000000"/>
            </w:tcBorders>
            <w:shd w:val="clear" w:color="auto" w:fill="FFFFFF"/>
          </w:tcPr>
          <w:p w14:paraId="0F1C6A09"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20,8</w:t>
            </w:r>
          </w:p>
        </w:tc>
      </w:tr>
      <w:tr w:rsidR="002C230F" w:rsidRPr="0000716A" w14:paraId="0771499D" w14:textId="77777777" w:rsidTr="00B42918">
        <w:trPr>
          <w:cantSplit/>
          <w:trHeight w:val="411"/>
        </w:trPr>
        <w:tc>
          <w:tcPr>
            <w:tcW w:w="1103" w:type="dxa"/>
            <w:vMerge/>
            <w:tcBorders>
              <w:top w:val="single" w:sz="16" w:space="0" w:color="000000"/>
              <w:left w:val="single" w:sz="16" w:space="0" w:color="000000"/>
              <w:bottom w:val="nil"/>
              <w:right w:val="nil"/>
            </w:tcBorders>
            <w:shd w:val="clear" w:color="auto" w:fill="FFFFFF"/>
            <w:vAlign w:val="center"/>
          </w:tcPr>
          <w:p w14:paraId="711338C6" w14:textId="77777777" w:rsidR="002C230F" w:rsidRPr="0000716A" w:rsidRDefault="002C230F" w:rsidP="00B42918">
            <w:pPr>
              <w:autoSpaceDE w:val="0"/>
              <w:autoSpaceDN w:val="0"/>
              <w:adjustRightInd w:val="0"/>
              <w:jc w:val="both"/>
              <w:rPr>
                <w:rFonts w:ascii="Times New Roman" w:hAnsi="Times New Roman" w:cs="Times New Roman"/>
                <w:color w:val="000000"/>
              </w:rPr>
            </w:pPr>
          </w:p>
        </w:tc>
        <w:tc>
          <w:tcPr>
            <w:tcW w:w="1057" w:type="dxa"/>
            <w:tcBorders>
              <w:top w:val="nil"/>
              <w:left w:val="nil"/>
              <w:bottom w:val="nil"/>
              <w:right w:val="single" w:sz="16" w:space="0" w:color="000000"/>
            </w:tcBorders>
            <w:shd w:val="clear" w:color="auto" w:fill="FFFFFF"/>
            <w:vAlign w:val="center"/>
          </w:tcPr>
          <w:p w14:paraId="0975F8D2"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Algunas veces</w:t>
            </w:r>
          </w:p>
        </w:tc>
        <w:tc>
          <w:tcPr>
            <w:tcW w:w="1361" w:type="dxa"/>
            <w:tcBorders>
              <w:top w:val="nil"/>
              <w:left w:val="single" w:sz="16" w:space="0" w:color="000000"/>
              <w:bottom w:val="nil"/>
            </w:tcBorders>
            <w:shd w:val="clear" w:color="auto" w:fill="FFFFFF"/>
          </w:tcPr>
          <w:p w14:paraId="0DD7518E"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52</w:t>
            </w:r>
          </w:p>
        </w:tc>
        <w:tc>
          <w:tcPr>
            <w:tcW w:w="1306" w:type="dxa"/>
            <w:tcBorders>
              <w:top w:val="nil"/>
              <w:bottom w:val="nil"/>
            </w:tcBorders>
            <w:shd w:val="clear" w:color="auto" w:fill="FFFFFF"/>
          </w:tcPr>
          <w:p w14:paraId="18607015"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28,7</w:t>
            </w:r>
          </w:p>
        </w:tc>
        <w:tc>
          <w:tcPr>
            <w:tcW w:w="1306" w:type="dxa"/>
            <w:tcBorders>
              <w:top w:val="nil"/>
              <w:bottom w:val="nil"/>
            </w:tcBorders>
            <w:shd w:val="clear" w:color="auto" w:fill="FFFFFF"/>
          </w:tcPr>
          <w:p w14:paraId="46B891A5"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29,2</w:t>
            </w:r>
          </w:p>
        </w:tc>
        <w:tc>
          <w:tcPr>
            <w:tcW w:w="1361" w:type="dxa"/>
            <w:tcBorders>
              <w:top w:val="nil"/>
              <w:bottom w:val="nil"/>
              <w:right w:val="single" w:sz="16" w:space="0" w:color="000000"/>
            </w:tcBorders>
            <w:shd w:val="clear" w:color="auto" w:fill="FFFFFF"/>
          </w:tcPr>
          <w:p w14:paraId="31B853BD"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50,0</w:t>
            </w:r>
          </w:p>
        </w:tc>
      </w:tr>
      <w:tr w:rsidR="002C230F" w:rsidRPr="0000716A" w14:paraId="7AEB5D0E" w14:textId="77777777" w:rsidTr="00B42918">
        <w:trPr>
          <w:cantSplit/>
          <w:trHeight w:val="399"/>
        </w:trPr>
        <w:tc>
          <w:tcPr>
            <w:tcW w:w="1103" w:type="dxa"/>
            <w:vMerge/>
            <w:tcBorders>
              <w:top w:val="single" w:sz="16" w:space="0" w:color="000000"/>
              <w:left w:val="single" w:sz="16" w:space="0" w:color="000000"/>
              <w:bottom w:val="nil"/>
              <w:right w:val="nil"/>
            </w:tcBorders>
            <w:shd w:val="clear" w:color="auto" w:fill="FFFFFF"/>
            <w:vAlign w:val="center"/>
          </w:tcPr>
          <w:p w14:paraId="2021B83F" w14:textId="77777777" w:rsidR="002C230F" w:rsidRPr="0000716A" w:rsidRDefault="002C230F" w:rsidP="00B42918">
            <w:pPr>
              <w:autoSpaceDE w:val="0"/>
              <w:autoSpaceDN w:val="0"/>
              <w:adjustRightInd w:val="0"/>
              <w:jc w:val="both"/>
              <w:rPr>
                <w:rFonts w:ascii="Times New Roman" w:hAnsi="Times New Roman" w:cs="Times New Roman"/>
                <w:color w:val="000000"/>
              </w:rPr>
            </w:pPr>
          </w:p>
        </w:tc>
        <w:tc>
          <w:tcPr>
            <w:tcW w:w="1057" w:type="dxa"/>
            <w:tcBorders>
              <w:top w:val="nil"/>
              <w:left w:val="nil"/>
              <w:bottom w:val="nil"/>
              <w:right w:val="single" w:sz="16" w:space="0" w:color="000000"/>
            </w:tcBorders>
            <w:shd w:val="clear" w:color="auto" w:fill="FFFFFF"/>
            <w:vAlign w:val="center"/>
          </w:tcPr>
          <w:p w14:paraId="48A602CE"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Casi siempre</w:t>
            </w:r>
          </w:p>
        </w:tc>
        <w:tc>
          <w:tcPr>
            <w:tcW w:w="1361" w:type="dxa"/>
            <w:tcBorders>
              <w:top w:val="nil"/>
              <w:left w:val="single" w:sz="16" w:space="0" w:color="000000"/>
              <w:bottom w:val="nil"/>
            </w:tcBorders>
            <w:shd w:val="clear" w:color="auto" w:fill="FFFFFF"/>
          </w:tcPr>
          <w:p w14:paraId="23C68256"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89</w:t>
            </w:r>
          </w:p>
        </w:tc>
        <w:tc>
          <w:tcPr>
            <w:tcW w:w="1306" w:type="dxa"/>
            <w:tcBorders>
              <w:top w:val="nil"/>
              <w:bottom w:val="nil"/>
            </w:tcBorders>
            <w:shd w:val="clear" w:color="auto" w:fill="FFFFFF"/>
          </w:tcPr>
          <w:p w14:paraId="1182ED7E"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49,2</w:t>
            </w:r>
          </w:p>
        </w:tc>
        <w:tc>
          <w:tcPr>
            <w:tcW w:w="1306" w:type="dxa"/>
            <w:tcBorders>
              <w:top w:val="nil"/>
              <w:bottom w:val="nil"/>
            </w:tcBorders>
            <w:shd w:val="clear" w:color="auto" w:fill="FFFFFF"/>
          </w:tcPr>
          <w:p w14:paraId="66DDC2DA"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50,0</w:t>
            </w:r>
          </w:p>
        </w:tc>
        <w:tc>
          <w:tcPr>
            <w:tcW w:w="1361" w:type="dxa"/>
            <w:tcBorders>
              <w:top w:val="nil"/>
              <w:bottom w:val="nil"/>
              <w:right w:val="single" w:sz="16" w:space="0" w:color="000000"/>
            </w:tcBorders>
            <w:shd w:val="clear" w:color="auto" w:fill="FFFFFF"/>
          </w:tcPr>
          <w:p w14:paraId="64891B5B"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100,0</w:t>
            </w:r>
          </w:p>
        </w:tc>
      </w:tr>
      <w:tr w:rsidR="002C230F" w:rsidRPr="0000716A" w14:paraId="42156A93" w14:textId="77777777" w:rsidTr="00B42918">
        <w:trPr>
          <w:cantSplit/>
          <w:trHeight w:val="218"/>
        </w:trPr>
        <w:tc>
          <w:tcPr>
            <w:tcW w:w="1103" w:type="dxa"/>
            <w:vMerge/>
            <w:tcBorders>
              <w:top w:val="single" w:sz="16" w:space="0" w:color="000000"/>
              <w:left w:val="single" w:sz="16" w:space="0" w:color="000000"/>
              <w:bottom w:val="nil"/>
              <w:right w:val="nil"/>
            </w:tcBorders>
            <w:shd w:val="clear" w:color="auto" w:fill="FFFFFF"/>
            <w:vAlign w:val="center"/>
          </w:tcPr>
          <w:p w14:paraId="325DCA9D" w14:textId="77777777" w:rsidR="002C230F" w:rsidRPr="0000716A" w:rsidRDefault="002C230F" w:rsidP="00B42918">
            <w:pPr>
              <w:autoSpaceDE w:val="0"/>
              <w:autoSpaceDN w:val="0"/>
              <w:adjustRightInd w:val="0"/>
              <w:jc w:val="both"/>
              <w:rPr>
                <w:rFonts w:ascii="Times New Roman" w:hAnsi="Times New Roman" w:cs="Times New Roman"/>
                <w:color w:val="000000"/>
              </w:rPr>
            </w:pPr>
          </w:p>
        </w:tc>
        <w:tc>
          <w:tcPr>
            <w:tcW w:w="1057" w:type="dxa"/>
            <w:tcBorders>
              <w:top w:val="nil"/>
              <w:left w:val="nil"/>
              <w:bottom w:val="nil"/>
              <w:right w:val="single" w:sz="16" w:space="0" w:color="000000"/>
            </w:tcBorders>
            <w:shd w:val="clear" w:color="auto" w:fill="FFFFFF"/>
            <w:vAlign w:val="center"/>
          </w:tcPr>
          <w:p w14:paraId="5332AB7F"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Total</w:t>
            </w:r>
          </w:p>
        </w:tc>
        <w:tc>
          <w:tcPr>
            <w:tcW w:w="1361" w:type="dxa"/>
            <w:tcBorders>
              <w:top w:val="nil"/>
              <w:left w:val="single" w:sz="16" w:space="0" w:color="000000"/>
              <w:bottom w:val="nil"/>
            </w:tcBorders>
            <w:shd w:val="clear" w:color="auto" w:fill="FFFFFF"/>
          </w:tcPr>
          <w:p w14:paraId="59EA0565"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178</w:t>
            </w:r>
          </w:p>
        </w:tc>
        <w:tc>
          <w:tcPr>
            <w:tcW w:w="1306" w:type="dxa"/>
            <w:tcBorders>
              <w:top w:val="nil"/>
              <w:bottom w:val="nil"/>
            </w:tcBorders>
            <w:shd w:val="clear" w:color="auto" w:fill="FFFFFF"/>
          </w:tcPr>
          <w:p w14:paraId="01DDE0DE"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98,3</w:t>
            </w:r>
          </w:p>
        </w:tc>
        <w:tc>
          <w:tcPr>
            <w:tcW w:w="1306" w:type="dxa"/>
            <w:tcBorders>
              <w:top w:val="nil"/>
              <w:bottom w:val="nil"/>
            </w:tcBorders>
            <w:shd w:val="clear" w:color="auto" w:fill="FFFFFF"/>
          </w:tcPr>
          <w:p w14:paraId="38084AB6"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100,0</w:t>
            </w:r>
          </w:p>
        </w:tc>
        <w:tc>
          <w:tcPr>
            <w:tcW w:w="1361" w:type="dxa"/>
            <w:tcBorders>
              <w:top w:val="nil"/>
              <w:bottom w:val="nil"/>
              <w:right w:val="single" w:sz="16" w:space="0" w:color="000000"/>
            </w:tcBorders>
            <w:shd w:val="clear" w:color="auto" w:fill="FFFFFF"/>
          </w:tcPr>
          <w:p w14:paraId="31270C73" w14:textId="77777777" w:rsidR="002C230F" w:rsidRPr="0000716A" w:rsidRDefault="002C230F" w:rsidP="00B42918">
            <w:pPr>
              <w:autoSpaceDE w:val="0"/>
              <w:autoSpaceDN w:val="0"/>
              <w:adjustRightInd w:val="0"/>
              <w:jc w:val="both"/>
              <w:rPr>
                <w:rFonts w:ascii="Times New Roman" w:hAnsi="Times New Roman" w:cs="Times New Roman"/>
              </w:rPr>
            </w:pPr>
          </w:p>
        </w:tc>
      </w:tr>
      <w:tr w:rsidR="002C230F" w:rsidRPr="0000716A" w14:paraId="7100C298" w14:textId="77777777" w:rsidTr="00B42918">
        <w:trPr>
          <w:cantSplit/>
          <w:trHeight w:val="192"/>
        </w:trPr>
        <w:tc>
          <w:tcPr>
            <w:tcW w:w="1103" w:type="dxa"/>
            <w:tcBorders>
              <w:top w:val="nil"/>
              <w:left w:val="single" w:sz="16" w:space="0" w:color="000000"/>
              <w:bottom w:val="nil"/>
              <w:right w:val="nil"/>
            </w:tcBorders>
            <w:shd w:val="clear" w:color="auto" w:fill="FFFFFF"/>
            <w:vAlign w:val="center"/>
          </w:tcPr>
          <w:p w14:paraId="4AA6583A"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Perdidos</w:t>
            </w:r>
          </w:p>
        </w:tc>
        <w:tc>
          <w:tcPr>
            <w:tcW w:w="1057" w:type="dxa"/>
            <w:tcBorders>
              <w:top w:val="nil"/>
              <w:left w:val="nil"/>
              <w:bottom w:val="nil"/>
              <w:right w:val="single" w:sz="16" w:space="0" w:color="000000"/>
            </w:tcBorders>
            <w:shd w:val="clear" w:color="auto" w:fill="FFFFFF"/>
            <w:vAlign w:val="center"/>
          </w:tcPr>
          <w:p w14:paraId="6A938634"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Sistema</w:t>
            </w:r>
          </w:p>
        </w:tc>
        <w:tc>
          <w:tcPr>
            <w:tcW w:w="1361" w:type="dxa"/>
            <w:tcBorders>
              <w:top w:val="nil"/>
              <w:left w:val="single" w:sz="16" w:space="0" w:color="000000"/>
              <w:bottom w:val="nil"/>
            </w:tcBorders>
            <w:shd w:val="clear" w:color="auto" w:fill="FFFFFF"/>
          </w:tcPr>
          <w:p w14:paraId="389070A0"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3</w:t>
            </w:r>
          </w:p>
        </w:tc>
        <w:tc>
          <w:tcPr>
            <w:tcW w:w="1306" w:type="dxa"/>
            <w:tcBorders>
              <w:top w:val="nil"/>
              <w:bottom w:val="nil"/>
            </w:tcBorders>
            <w:shd w:val="clear" w:color="auto" w:fill="FFFFFF"/>
          </w:tcPr>
          <w:p w14:paraId="183D8E02"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1,7</w:t>
            </w:r>
          </w:p>
        </w:tc>
        <w:tc>
          <w:tcPr>
            <w:tcW w:w="1306" w:type="dxa"/>
            <w:tcBorders>
              <w:top w:val="nil"/>
              <w:bottom w:val="nil"/>
            </w:tcBorders>
            <w:shd w:val="clear" w:color="auto" w:fill="FFFFFF"/>
          </w:tcPr>
          <w:p w14:paraId="0C7D9B13" w14:textId="77777777" w:rsidR="002C230F" w:rsidRPr="0000716A" w:rsidRDefault="002C230F" w:rsidP="00B42918">
            <w:pPr>
              <w:autoSpaceDE w:val="0"/>
              <w:autoSpaceDN w:val="0"/>
              <w:adjustRightInd w:val="0"/>
              <w:jc w:val="both"/>
              <w:rPr>
                <w:rFonts w:ascii="Times New Roman" w:hAnsi="Times New Roman" w:cs="Times New Roman"/>
              </w:rPr>
            </w:pPr>
          </w:p>
        </w:tc>
        <w:tc>
          <w:tcPr>
            <w:tcW w:w="1361" w:type="dxa"/>
            <w:tcBorders>
              <w:top w:val="nil"/>
              <w:bottom w:val="nil"/>
              <w:right w:val="single" w:sz="16" w:space="0" w:color="000000"/>
            </w:tcBorders>
            <w:shd w:val="clear" w:color="auto" w:fill="FFFFFF"/>
          </w:tcPr>
          <w:p w14:paraId="49B2F228" w14:textId="77777777" w:rsidR="002C230F" w:rsidRPr="0000716A" w:rsidRDefault="002C230F" w:rsidP="00B42918">
            <w:pPr>
              <w:autoSpaceDE w:val="0"/>
              <w:autoSpaceDN w:val="0"/>
              <w:adjustRightInd w:val="0"/>
              <w:jc w:val="both"/>
              <w:rPr>
                <w:rFonts w:ascii="Times New Roman" w:hAnsi="Times New Roman" w:cs="Times New Roman"/>
              </w:rPr>
            </w:pPr>
          </w:p>
        </w:tc>
      </w:tr>
      <w:tr w:rsidR="002C230F" w:rsidRPr="0000716A" w14:paraId="7A0D4B5A" w14:textId="77777777" w:rsidTr="00B42918">
        <w:trPr>
          <w:cantSplit/>
          <w:trHeight w:val="205"/>
        </w:trPr>
        <w:tc>
          <w:tcPr>
            <w:tcW w:w="2161" w:type="dxa"/>
            <w:gridSpan w:val="2"/>
            <w:tcBorders>
              <w:top w:val="nil"/>
              <w:left w:val="single" w:sz="16" w:space="0" w:color="000000"/>
              <w:bottom w:val="single" w:sz="16" w:space="0" w:color="000000"/>
              <w:right w:val="nil"/>
            </w:tcBorders>
            <w:shd w:val="clear" w:color="auto" w:fill="FFFFFF"/>
            <w:vAlign w:val="center"/>
          </w:tcPr>
          <w:p w14:paraId="453627CC"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Total</w:t>
            </w:r>
          </w:p>
        </w:tc>
        <w:tc>
          <w:tcPr>
            <w:tcW w:w="1361" w:type="dxa"/>
            <w:tcBorders>
              <w:top w:val="nil"/>
              <w:left w:val="single" w:sz="16" w:space="0" w:color="000000"/>
              <w:bottom w:val="single" w:sz="16" w:space="0" w:color="000000"/>
            </w:tcBorders>
            <w:shd w:val="clear" w:color="auto" w:fill="FFFFFF"/>
          </w:tcPr>
          <w:p w14:paraId="49A18A36"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181</w:t>
            </w:r>
          </w:p>
        </w:tc>
        <w:tc>
          <w:tcPr>
            <w:tcW w:w="1306" w:type="dxa"/>
            <w:tcBorders>
              <w:top w:val="nil"/>
              <w:bottom w:val="single" w:sz="16" w:space="0" w:color="000000"/>
            </w:tcBorders>
            <w:shd w:val="clear" w:color="auto" w:fill="FFFFFF"/>
          </w:tcPr>
          <w:p w14:paraId="55400FEF"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100,0</w:t>
            </w:r>
          </w:p>
        </w:tc>
        <w:tc>
          <w:tcPr>
            <w:tcW w:w="1306" w:type="dxa"/>
            <w:tcBorders>
              <w:top w:val="nil"/>
              <w:bottom w:val="single" w:sz="16" w:space="0" w:color="000000"/>
            </w:tcBorders>
            <w:shd w:val="clear" w:color="auto" w:fill="FFFFFF"/>
          </w:tcPr>
          <w:p w14:paraId="15B02742" w14:textId="77777777" w:rsidR="002C230F" w:rsidRPr="0000716A" w:rsidRDefault="002C230F" w:rsidP="00B42918">
            <w:pPr>
              <w:autoSpaceDE w:val="0"/>
              <w:autoSpaceDN w:val="0"/>
              <w:adjustRightInd w:val="0"/>
              <w:jc w:val="both"/>
              <w:rPr>
                <w:rFonts w:ascii="Times New Roman" w:hAnsi="Times New Roman" w:cs="Times New Roman"/>
              </w:rPr>
            </w:pPr>
          </w:p>
        </w:tc>
        <w:tc>
          <w:tcPr>
            <w:tcW w:w="1361" w:type="dxa"/>
            <w:tcBorders>
              <w:top w:val="nil"/>
              <w:bottom w:val="single" w:sz="16" w:space="0" w:color="000000"/>
              <w:right w:val="single" w:sz="16" w:space="0" w:color="000000"/>
            </w:tcBorders>
            <w:shd w:val="clear" w:color="auto" w:fill="FFFFFF"/>
          </w:tcPr>
          <w:p w14:paraId="21DEC3E1" w14:textId="77777777" w:rsidR="002C230F" w:rsidRPr="0000716A" w:rsidRDefault="002C230F" w:rsidP="00B42918">
            <w:pPr>
              <w:autoSpaceDE w:val="0"/>
              <w:autoSpaceDN w:val="0"/>
              <w:adjustRightInd w:val="0"/>
              <w:jc w:val="both"/>
              <w:rPr>
                <w:rFonts w:ascii="Times New Roman" w:hAnsi="Times New Roman" w:cs="Times New Roman"/>
              </w:rPr>
            </w:pPr>
          </w:p>
        </w:tc>
      </w:tr>
    </w:tbl>
    <w:p w14:paraId="6B10B9DF" w14:textId="77777777" w:rsidR="002C230F" w:rsidRDefault="002C230F" w:rsidP="002C230F">
      <w:pPr>
        <w:rPr>
          <w:color w:val="0D0D0D" w:themeColor="text1" w:themeTint="F2"/>
        </w:rPr>
      </w:pPr>
    </w:p>
    <w:p w14:paraId="7BB79BB7" w14:textId="35C550B5" w:rsidR="002C230F" w:rsidRDefault="000C53B7" w:rsidP="00211AFE">
      <w:pPr>
        <w:spacing w:line="480" w:lineRule="auto"/>
        <w:jc w:val="both"/>
        <w:rPr>
          <w:rFonts w:ascii="Times New Roman" w:hAnsi="Times New Roman" w:cs="Times New Roman"/>
        </w:rPr>
      </w:pPr>
      <w:r>
        <w:rPr>
          <w:rFonts w:ascii="Times New Roman" w:hAnsi="Times New Roman" w:cs="Times New Roman"/>
        </w:rPr>
        <w:t xml:space="preserve">     </w:t>
      </w:r>
      <w:r w:rsidR="002C230F" w:rsidRPr="0000716A">
        <w:rPr>
          <w:rFonts w:ascii="Times New Roman" w:hAnsi="Times New Roman" w:cs="Times New Roman"/>
        </w:rPr>
        <w:t>Bajo el mismo esquema, la pregunta entiendo bien lo que leo y escuch</w:t>
      </w:r>
      <w:r w:rsidR="002C230F">
        <w:rPr>
          <w:rFonts w:ascii="Times New Roman" w:hAnsi="Times New Roman" w:cs="Times New Roman"/>
        </w:rPr>
        <w:t>o, como se muestra en la tabla 4</w:t>
      </w:r>
      <w:r w:rsidR="002C230F" w:rsidRPr="0000716A">
        <w:rPr>
          <w:rFonts w:ascii="Times New Roman" w:hAnsi="Times New Roman" w:cs="Times New Roman"/>
        </w:rPr>
        <w:t>. La población que respondió que nunca, casi nunca y algunas veces lo hace es el 55.2% mientras que solo el 44.8% respondió que casi siempre y siempre</w:t>
      </w:r>
      <w:r w:rsidR="005F502A">
        <w:rPr>
          <w:rFonts w:ascii="Times New Roman" w:hAnsi="Times New Roman" w:cs="Times New Roman"/>
        </w:rPr>
        <w:t>.</w:t>
      </w:r>
    </w:p>
    <w:p w14:paraId="649CF6BA" w14:textId="77777777" w:rsidR="005F502A" w:rsidRDefault="005F502A" w:rsidP="00211AFE">
      <w:pPr>
        <w:spacing w:line="480" w:lineRule="auto"/>
        <w:jc w:val="both"/>
        <w:rPr>
          <w:rFonts w:ascii="Times New Roman" w:hAnsi="Times New Roman" w:cs="Times New Roman"/>
        </w:rPr>
      </w:pPr>
    </w:p>
    <w:tbl>
      <w:tblPr>
        <w:tblW w:w="5709"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80"/>
        <w:gridCol w:w="940"/>
        <w:gridCol w:w="1203"/>
        <w:gridCol w:w="1153"/>
        <w:gridCol w:w="1153"/>
        <w:gridCol w:w="1203"/>
      </w:tblGrid>
      <w:tr w:rsidR="002C230F" w:rsidRPr="0000716A" w14:paraId="7FA9D244" w14:textId="77777777" w:rsidTr="00B42918">
        <w:trPr>
          <w:cantSplit/>
          <w:trHeight w:val="229"/>
        </w:trPr>
        <w:tc>
          <w:tcPr>
            <w:tcW w:w="5709" w:type="dxa"/>
            <w:gridSpan w:val="6"/>
            <w:tcBorders>
              <w:top w:val="nil"/>
              <w:left w:val="nil"/>
              <w:bottom w:val="nil"/>
              <w:right w:val="nil"/>
            </w:tcBorders>
            <w:shd w:val="clear" w:color="auto" w:fill="FFFFFF"/>
          </w:tcPr>
          <w:p w14:paraId="4DDDB77C" w14:textId="77777777" w:rsidR="002C230F" w:rsidRPr="00C5017F" w:rsidRDefault="002C230F" w:rsidP="005F502A">
            <w:pPr>
              <w:autoSpaceDE w:val="0"/>
              <w:autoSpaceDN w:val="0"/>
              <w:adjustRightInd w:val="0"/>
              <w:spacing w:line="360" w:lineRule="auto"/>
              <w:ind w:left="60" w:right="60"/>
              <w:jc w:val="both"/>
              <w:rPr>
                <w:rFonts w:ascii="Times New Roman" w:hAnsi="Times New Roman" w:cs="Times New Roman"/>
                <w:bCs/>
                <w:color w:val="000000"/>
              </w:rPr>
            </w:pPr>
            <w:r w:rsidRPr="00C5017F">
              <w:rPr>
                <w:rFonts w:ascii="Times New Roman" w:hAnsi="Times New Roman" w:cs="Times New Roman"/>
                <w:bCs/>
                <w:color w:val="000000"/>
              </w:rPr>
              <w:t xml:space="preserve">Tabla 4. Entiendo bien lo que leo y escucho </w:t>
            </w:r>
          </w:p>
          <w:p w14:paraId="4DD50190" w14:textId="77777777" w:rsidR="002C230F" w:rsidRPr="0000716A" w:rsidRDefault="002C230F" w:rsidP="005F502A">
            <w:pPr>
              <w:autoSpaceDE w:val="0"/>
              <w:autoSpaceDN w:val="0"/>
              <w:adjustRightInd w:val="0"/>
              <w:spacing w:line="360" w:lineRule="auto"/>
              <w:ind w:left="60" w:right="60"/>
              <w:jc w:val="both"/>
              <w:rPr>
                <w:rFonts w:ascii="Times New Roman" w:hAnsi="Times New Roman" w:cs="Times New Roman"/>
                <w:color w:val="000000"/>
              </w:rPr>
            </w:pPr>
          </w:p>
        </w:tc>
      </w:tr>
      <w:tr w:rsidR="002C230F" w:rsidRPr="0000716A" w14:paraId="6B1194F7" w14:textId="77777777" w:rsidTr="00B42918">
        <w:trPr>
          <w:cantSplit/>
          <w:trHeight w:val="458"/>
        </w:trPr>
        <w:tc>
          <w:tcPr>
            <w:tcW w:w="1745" w:type="dxa"/>
            <w:gridSpan w:val="2"/>
            <w:tcBorders>
              <w:top w:val="single" w:sz="16" w:space="0" w:color="000000"/>
              <w:left w:val="single" w:sz="16" w:space="0" w:color="000000"/>
              <w:bottom w:val="single" w:sz="16" w:space="0" w:color="000000"/>
              <w:right w:val="nil"/>
            </w:tcBorders>
            <w:shd w:val="clear" w:color="auto" w:fill="FF66CC"/>
          </w:tcPr>
          <w:p w14:paraId="30F47C8E" w14:textId="77777777" w:rsidR="002C230F" w:rsidRPr="0000716A" w:rsidRDefault="002C230F" w:rsidP="00B42918">
            <w:pPr>
              <w:autoSpaceDE w:val="0"/>
              <w:autoSpaceDN w:val="0"/>
              <w:adjustRightInd w:val="0"/>
              <w:jc w:val="both"/>
              <w:rPr>
                <w:rFonts w:ascii="Times New Roman" w:hAnsi="Times New Roman" w:cs="Times New Roman"/>
              </w:rPr>
            </w:pPr>
          </w:p>
        </w:tc>
        <w:tc>
          <w:tcPr>
            <w:tcW w:w="979" w:type="dxa"/>
            <w:tcBorders>
              <w:top w:val="single" w:sz="16" w:space="0" w:color="000000"/>
              <w:left w:val="single" w:sz="16" w:space="0" w:color="000000"/>
              <w:bottom w:val="single" w:sz="16" w:space="0" w:color="000000"/>
            </w:tcBorders>
            <w:shd w:val="clear" w:color="auto" w:fill="FF66CC"/>
          </w:tcPr>
          <w:p w14:paraId="2E5B252F"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Frecuencia</w:t>
            </w:r>
          </w:p>
        </w:tc>
        <w:tc>
          <w:tcPr>
            <w:tcW w:w="943" w:type="dxa"/>
            <w:tcBorders>
              <w:top w:val="single" w:sz="16" w:space="0" w:color="000000"/>
              <w:bottom w:val="single" w:sz="16" w:space="0" w:color="000000"/>
            </w:tcBorders>
            <w:shd w:val="clear" w:color="auto" w:fill="FF66CC"/>
          </w:tcPr>
          <w:p w14:paraId="79AE4E7E"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Porcentaje</w:t>
            </w:r>
          </w:p>
        </w:tc>
        <w:tc>
          <w:tcPr>
            <w:tcW w:w="1013" w:type="dxa"/>
            <w:tcBorders>
              <w:top w:val="single" w:sz="16" w:space="0" w:color="000000"/>
              <w:bottom w:val="single" w:sz="16" w:space="0" w:color="000000"/>
            </w:tcBorders>
            <w:shd w:val="clear" w:color="auto" w:fill="FF66CC"/>
          </w:tcPr>
          <w:p w14:paraId="2F06307C"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Porcentaje válido</w:t>
            </w:r>
          </w:p>
        </w:tc>
        <w:tc>
          <w:tcPr>
            <w:tcW w:w="1027" w:type="dxa"/>
            <w:tcBorders>
              <w:top w:val="single" w:sz="16" w:space="0" w:color="000000"/>
              <w:bottom w:val="single" w:sz="16" w:space="0" w:color="000000"/>
              <w:right w:val="single" w:sz="16" w:space="0" w:color="000000"/>
            </w:tcBorders>
            <w:shd w:val="clear" w:color="auto" w:fill="FF66CC"/>
          </w:tcPr>
          <w:p w14:paraId="1B7ED081"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Porcentaje acumulado</w:t>
            </w:r>
          </w:p>
        </w:tc>
      </w:tr>
      <w:tr w:rsidR="002C230F" w:rsidRPr="0000716A" w14:paraId="418962E9" w14:textId="77777777" w:rsidTr="00B42918">
        <w:trPr>
          <w:cantSplit/>
          <w:trHeight w:val="229"/>
        </w:trPr>
        <w:tc>
          <w:tcPr>
            <w:tcW w:w="797" w:type="dxa"/>
            <w:vMerge w:val="restart"/>
            <w:tcBorders>
              <w:top w:val="single" w:sz="16" w:space="0" w:color="000000"/>
              <w:left w:val="single" w:sz="16" w:space="0" w:color="000000"/>
              <w:bottom w:val="nil"/>
              <w:right w:val="nil"/>
            </w:tcBorders>
            <w:shd w:val="clear" w:color="auto" w:fill="FFFFFF"/>
            <w:vAlign w:val="center"/>
          </w:tcPr>
          <w:p w14:paraId="1C8CB919"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Válidos</w:t>
            </w:r>
          </w:p>
        </w:tc>
        <w:tc>
          <w:tcPr>
            <w:tcW w:w="947" w:type="dxa"/>
            <w:tcBorders>
              <w:top w:val="single" w:sz="16" w:space="0" w:color="000000"/>
              <w:left w:val="nil"/>
              <w:bottom w:val="nil"/>
              <w:right w:val="single" w:sz="16" w:space="0" w:color="000000"/>
            </w:tcBorders>
            <w:shd w:val="clear" w:color="auto" w:fill="FFFFFF"/>
            <w:vAlign w:val="center"/>
          </w:tcPr>
          <w:p w14:paraId="5DA5C72D"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Nunca</w:t>
            </w:r>
          </w:p>
        </w:tc>
        <w:tc>
          <w:tcPr>
            <w:tcW w:w="979" w:type="dxa"/>
            <w:tcBorders>
              <w:top w:val="single" w:sz="16" w:space="0" w:color="000000"/>
              <w:left w:val="single" w:sz="16" w:space="0" w:color="000000"/>
              <w:bottom w:val="nil"/>
            </w:tcBorders>
            <w:shd w:val="clear" w:color="auto" w:fill="FFFFFF"/>
          </w:tcPr>
          <w:p w14:paraId="3BD6F40C"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2</w:t>
            </w:r>
          </w:p>
        </w:tc>
        <w:tc>
          <w:tcPr>
            <w:tcW w:w="943" w:type="dxa"/>
            <w:tcBorders>
              <w:top w:val="single" w:sz="16" w:space="0" w:color="000000"/>
              <w:bottom w:val="nil"/>
            </w:tcBorders>
            <w:shd w:val="clear" w:color="auto" w:fill="FFFFFF"/>
          </w:tcPr>
          <w:p w14:paraId="405D3D03"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1,1</w:t>
            </w:r>
          </w:p>
        </w:tc>
        <w:tc>
          <w:tcPr>
            <w:tcW w:w="1013" w:type="dxa"/>
            <w:tcBorders>
              <w:top w:val="single" w:sz="16" w:space="0" w:color="000000"/>
              <w:bottom w:val="nil"/>
            </w:tcBorders>
            <w:shd w:val="clear" w:color="auto" w:fill="FFFFFF"/>
          </w:tcPr>
          <w:p w14:paraId="53FA6EF6"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1,1</w:t>
            </w:r>
          </w:p>
        </w:tc>
        <w:tc>
          <w:tcPr>
            <w:tcW w:w="1027" w:type="dxa"/>
            <w:tcBorders>
              <w:top w:val="single" w:sz="16" w:space="0" w:color="000000"/>
              <w:bottom w:val="nil"/>
              <w:right w:val="single" w:sz="16" w:space="0" w:color="000000"/>
            </w:tcBorders>
            <w:shd w:val="clear" w:color="auto" w:fill="FFFFFF"/>
          </w:tcPr>
          <w:p w14:paraId="497FA929"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1,1</w:t>
            </w:r>
          </w:p>
        </w:tc>
      </w:tr>
      <w:tr w:rsidR="002C230F" w:rsidRPr="0000716A" w14:paraId="604FF1AC" w14:textId="77777777" w:rsidTr="00B42918">
        <w:trPr>
          <w:cantSplit/>
          <w:trHeight w:val="473"/>
        </w:trPr>
        <w:tc>
          <w:tcPr>
            <w:tcW w:w="797" w:type="dxa"/>
            <w:vMerge/>
            <w:tcBorders>
              <w:top w:val="single" w:sz="16" w:space="0" w:color="000000"/>
              <w:left w:val="single" w:sz="16" w:space="0" w:color="000000"/>
              <w:bottom w:val="nil"/>
              <w:right w:val="nil"/>
            </w:tcBorders>
            <w:shd w:val="clear" w:color="auto" w:fill="FFFFFF"/>
            <w:vAlign w:val="center"/>
          </w:tcPr>
          <w:p w14:paraId="4EA45664" w14:textId="77777777" w:rsidR="002C230F" w:rsidRPr="0000716A" w:rsidRDefault="002C230F" w:rsidP="00B42918">
            <w:pPr>
              <w:autoSpaceDE w:val="0"/>
              <w:autoSpaceDN w:val="0"/>
              <w:adjustRightInd w:val="0"/>
              <w:jc w:val="both"/>
              <w:rPr>
                <w:rFonts w:ascii="Times New Roman" w:hAnsi="Times New Roman" w:cs="Times New Roman"/>
                <w:color w:val="000000"/>
              </w:rPr>
            </w:pPr>
          </w:p>
        </w:tc>
        <w:tc>
          <w:tcPr>
            <w:tcW w:w="947" w:type="dxa"/>
            <w:tcBorders>
              <w:top w:val="nil"/>
              <w:left w:val="nil"/>
              <w:bottom w:val="nil"/>
              <w:right w:val="single" w:sz="16" w:space="0" w:color="000000"/>
            </w:tcBorders>
            <w:shd w:val="clear" w:color="auto" w:fill="FFFFFF"/>
            <w:vAlign w:val="center"/>
          </w:tcPr>
          <w:p w14:paraId="11931AB0"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Casi nunca</w:t>
            </w:r>
          </w:p>
        </w:tc>
        <w:tc>
          <w:tcPr>
            <w:tcW w:w="979" w:type="dxa"/>
            <w:tcBorders>
              <w:top w:val="nil"/>
              <w:left w:val="single" w:sz="16" w:space="0" w:color="000000"/>
              <w:bottom w:val="nil"/>
            </w:tcBorders>
            <w:shd w:val="clear" w:color="auto" w:fill="FFFFFF"/>
          </w:tcPr>
          <w:p w14:paraId="53739C0A"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11</w:t>
            </w:r>
          </w:p>
        </w:tc>
        <w:tc>
          <w:tcPr>
            <w:tcW w:w="943" w:type="dxa"/>
            <w:tcBorders>
              <w:top w:val="nil"/>
              <w:bottom w:val="nil"/>
            </w:tcBorders>
            <w:shd w:val="clear" w:color="auto" w:fill="FFFFFF"/>
          </w:tcPr>
          <w:p w14:paraId="15361E20"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6,1</w:t>
            </w:r>
          </w:p>
        </w:tc>
        <w:tc>
          <w:tcPr>
            <w:tcW w:w="1013" w:type="dxa"/>
            <w:tcBorders>
              <w:top w:val="nil"/>
              <w:bottom w:val="nil"/>
            </w:tcBorders>
            <w:shd w:val="clear" w:color="auto" w:fill="FFFFFF"/>
          </w:tcPr>
          <w:p w14:paraId="582E7A14"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6,1</w:t>
            </w:r>
          </w:p>
        </w:tc>
        <w:tc>
          <w:tcPr>
            <w:tcW w:w="1027" w:type="dxa"/>
            <w:tcBorders>
              <w:top w:val="nil"/>
              <w:bottom w:val="nil"/>
              <w:right w:val="single" w:sz="16" w:space="0" w:color="000000"/>
            </w:tcBorders>
            <w:shd w:val="clear" w:color="auto" w:fill="FFFFFF"/>
          </w:tcPr>
          <w:p w14:paraId="0A0E43E9"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7,3</w:t>
            </w:r>
          </w:p>
        </w:tc>
      </w:tr>
      <w:tr w:rsidR="002C230F" w:rsidRPr="0000716A" w14:paraId="7D739EDA" w14:textId="77777777" w:rsidTr="00B42918">
        <w:trPr>
          <w:cantSplit/>
          <w:trHeight w:val="259"/>
        </w:trPr>
        <w:tc>
          <w:tcPr>
            <w:tcW w:w="797" w:type="dxa"/>
            <w:vMerge/>
            <w:tcBorders>
              <w:top w:val="single" w:sz="16" w:space="0" w:color="000000"/>
              <w:left w:val="single" w:sz="16" w:space="0" w:color="000000"/>
              <w:bottom w:val="nil"/>
              <w:right w:val="nil"/>
            </w:tcBorders>
            <w:shd w:val="clear" w:color="auto" w:fill="FFFFFF"/>
            <w:vAlign w:val="center"/>
          </w:tcPr>
          <w:p w14:paraId="75F73DE1" w14:textId="77777777" w:rsidR="002C230F" w:rsidRPr="0000716A" w:rsidRDefault="002C230F" w:rsidP="00B42918">
            <w:pPr>
              <w:autoSpaceDE w:val="0"/>
              <w:autoSpaceDN w:val="0"/>
              <w:adjustRightInd w:val="0"/>
              <w:jc w:val="both"/>
              <w:rPr>
                <w:rFonts w:ascii="Times New Roman" w:hAnsi="Times New Roman" w:cs="Times New Roman"/>
                <w:color w:val="000000"/>
              </w:rPr>
            </w:pPr>
          </w:p>
        </w:tc>
        <w:tc>
          <w:tcPr>
            <w:tcW w:w="947" w:type="dxa"/>
            <w:tcBorders>
              <w:top w:val="nil"/>
              <w:left w:val="nil"/>
              <w:bottom w:val="nil"/>
              <w:right w:val="single" w:sz="16" w:space="0" w:color="000000"/>
            </w:tcBorders>
            <w:shd w:val="clear" w:color="auto" w:fill="FFFFFF"/>
            <w:vAlign w:val="center"/>
          </w:tcPr>
          <w:p w14:paraId="290DDE3F"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Siempre</w:t>
            </w:r>
          </w:p>
        </w:tc>
        <w:tc>
          <w:tcPr>
            <w:tcW w:w="979" w:type="dxa"/>
            <w:tcBorders>
              <w:top w:val="nil"/>
              <w:left w:val="single" w:sz="16" w:space="0" w:color="000000"/>
              <w:bottom w:val="nil"/>
            </w:tcBorders>
            <w:shd w:val="clear" w:color="auto" w:fill="FFFFFF"/>
          </w:tcPr>
          <w:p w14:paraId="1413D3F5"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22</w:t>
            </w:r>
          </w:p>
        </w:tc>
        <w:tc>
          <w:tcPr>
            <w:tcW w:w="943" w:type="dxa"/>
            <w:tcBorders>
              <w:top w:val="nil"/>
              <w:bottom w:val="nil"/>
            </w:tcBorders>
            <w:shd w:val="clear" w:color="auto" w:fill="FFFFFF"/>
          </w:tcPr>
          <w:p w14:paraId="57B712E7"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12,2</w:t>
            </w:r>
          </w:p>
        </w:tc>
        <w:tc>
          <w:tcPr>
            <w:tcW w:w="1013" w:type="dxa"/>
            <w:tcBorders>
              <w:top w:val="nil"/>
              <w:bottom w:val="nil"/>
            </w:tcBorders>
            <w:shd w:val="clear" w:color="auto" w:fill="FFFFFF"/>
          </w:tcPr>
          <w:p w14:paraId="255D0AE6"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12,3</w:t>
            </w:r>
          </w:p>
        </w:tc>
        <w:tc>
          <w:tcPr>
            <w:tcW w:w="1027" w:type="dxa"/>
            <w:tcBorders>
              <w:top w:val="nil"/>
              <w:bottom w:val="nil"/>
              <w:right w:val="single" w:sz="16" w:space="0" w:color="000000"/>
            </w:tcBorders>
            <w:shd w:val="clear" w:color="auto" w:fill="FFFFFF"/>
          </w:tcPr>
          <w:p w14:paraId="7D77F15E"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19,6</w:t>
            </w:r>
          </w:p>
        </w:tc>
      </w:tr>
      <w:tr w:rsidR="002C230F" w:rsidRPr="0000716A" w14:paraId="1D42359D" w14:textId="77777777" w:rsidTr="00B42918">
        <w:trPr>
          <w:cantSplit/>
          <w:trHeight w:val="489"/>
        </w:trPr>
        <w:tc>
          <w:tcPr>
            <w:tcW w:w="797" w:type="dxa"/>
            <w:vMerge/>
            <w:tcBorders>
              <w:top w:val="single" w:sz="16" w:space="0" w:color="000000"/>
              <w:left w:val="single" w:sz="16" w:space="0" w:color="000000"/>
              <w:bottom w:val="nil"/>
              <w:right w:val="nil"/>
            </w:tcBorders>
            <w:shd w:val="clear" w:color="auto" w:fill="FFFFFF"/>
            <w:vAlign w:val="center"/>
          </w:tcPr>
          <w:p w14:paraId="57A20D33" w14:textId="77777777" w:rsidR="002C230F" w:rsidRPr="0000716A" w:rsidRDefault="002C230F" w:rsidP="00B42918">
            <w:pPr>
              <w:autoSpaceDE w:val="0"/>
              <w:autoSpaceDN w:val="0"/>
              <w:adjustRightInd w:val="0"/>
              <w:jc w:val="both"/>
              <w:rPr>
                <w:rFonts w:ascii="Times New Roman" w:hAnsi="Times New Roman" w:cs="Times New Roman"/>
                <w:color w:val="000000"/>
              </w:rPr>
            </w:pPr>
          </w:p>
        </w:tc>
        <w:tc>
          <w:tcPr>
            <w:tcW w:w="947" w:type="dxa"/>
            <w:tcBorders>
              <w:top w:val="nil"/>
              <w:left w:val="nil"/>
              <w:bottom w:val="nil"/>
              <w:right w:val="single" w:sz="16" w:space="0" w:color="000000"/>
            </w:tcBorders>
            <w:shd w:val="clear" w:color="auto" w:fill="FFFFFF"/>
            <w:vAlign w:val="center"/>
          </w:tcPr>
          <w:p w14:paraId="7EE14F0A"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Casi siempre</w:t>
            </w:r>
          </w:p>
        </w:tc>
        <w:tc>
          <w:tcPr>
            <w:tcW w:w="979" w:type="dxa"/>
            <w:tcBorders>
              <w:top w:val="nil"/>
              <w:left w:val="single" w:sz="16" w:space="0" w:color="000000"/>
              <w:bottom w:val="nil"/>
            </w:tcBorders>
            <w:shd w:val="clear" w:color="auto" w:fill="FFFFFF"/>
          </w:tcPr>
          <w:p w14:paraId="24A239F5"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58</w:t>
            </w:r>
          </w:p>
        </w:tc>
        <w:tc>
          <w:tcPr>
            <w:tcW w:w="943" w:type="dxa"/>
            <w:tcBorders>
              <w:top w:val="nil"/>
              <w:bottom w:val="nil"/>
            </w:tcBorders>
            <w:shd w:val="clear" w:color="auto" w:fill="FFFFFF"/>
          </w:tcPr>
          <w:p w14:paraId="7E962146"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32,0</w:t>
            </w:r>
          </w:p>
        </w:tc>
        <w:tc>
          <w:tcPr>
            <w:tcW w:w="1013" w:type="dxa"/>
            <w:tcBorders>
              <w:top w:val="nil"/>
              <w:bottom w:val="nil"/>
            </w:tcBorders>
            <w:shd w:val="clear" w:color="auto" w:fill="FFFFFF"/>
          </w:tcPr>
          <w:p w14:paraId="60878040"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32,4</w:t>
            </w:r>
          </w:p>
        </w:tc>
        <w:tc>
          <w:tcPr>
            <w:tcW w:w="1027" w:type="dxa"/>
            <w:tcBorders>
              <w:top w:val="nil"/>
              <w:bottom w:val="nil"/>
              <w:right w:val="single" w:sz="16" w:space="0" w:color="000000"/>
            </w:tcBorders>
            <w:shd w:val="clear" w:color="auto" w:fill="FFFFFF"/>
          </w:tcPr>
          <w:p w14:paraId="495000F9"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52,0</w:t>
            </w:r>
          </w:p>
        </w:tc>
      </w:tr>
      <w:tr w:rsidR="002C230F" w:rsidRPr="0000716A" w14:paraId="2036ECD0" w14:textId="77777777" w:rsidTr="00B42918">
        <w:trPr>
          <w:cantSplit/>
          <w:trHeight w:val="473"/>
        </w:trPr>
        <w:tc>
          <w:tcPr>
            <w:tcW w:w="797" w:type="dxa"/>
            <w:vMerge/>
            <w:tcBorders>
              <w:top w:val="single" w:sz="16" w:space="0" w:color="000000"/>
              <w:left w:val="single" w:sz="16" w:space="0" w:color="000000"/>
              <w:bottom w:val="nil"/>
              <w:right w:val="nil"/>
            </w:tcBorders>
            <w:shd w:val="clear" w:color="auto" w:fill="FFFFFF"/>
            <w:vAlign w:val="center"/>
          </w:tcPr>
          <w:p w14:paraId="100F83C2" w14:textId="77777777" w:rsidR="002C230F" w:rsidRPr="0000716A" w:rsidRDefault="002C230F" w:rsidP="00B42918">
            <w:pPr>
              <w:autoSpaceDE w:val="0"/>
              <w:autoSpaceDN w:val="0"/>
              <w:adjustRightInd w:val="0"/>
              <w:jc w:val="both"/>
              <w:rPr>
                <w:rFonts w:ascii="Times New Roman" w:hAnsi="Times New Roman" w:cs="Times New Roman"/>
                <w:color w:val="000000"/>
              </w:rPr>
            </w:pPr>
          </w:p>
        </w:tc>
        <w:tc>
          <w:tcPr>
            <w:tcW w:w="947" w:type="dxa"/>
            <w:tcBorders>
              <w:top w:val="nil"/>
              <w:left w:val="nil"/>
              <w:bottom w:val="nil"/>
              <w:right w:val="single" w:sz="16" w:space="0" w:color="000000"/>
            </w:tcBorders>
            <w:shd w:val="clear" w:color="auto" w:fill="FFFFFF"/>
            <w:vAlign w:val="center"/>
          </w:tcPr>
          <w:p w14:paraId="3E3E5409"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Algunas veces</w:t>
            </w:r>
          </w:p>
        </w:tc>
        <w:tc>
          <w:tcPr>
            <w:tcW w:w="979" w:type="dxa"/>
            <w:tcBorders>
              <w:top w:val="nil"/>
              <w:left w:val="single" w:sz="16" w:space="0" w:color="000000"/>
              <w:bottom w:val="nil"/>
            </w:tcBorders>
            <w:shd w:val="clear" w:color="auto" w:fill="FFFFFF"/>
          </w:tcPr>
          <w:p w14:paraId="782ABDB3"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86</w:t>
            </w:r>
          </w:p>
        </w:tc>
        <w:tc>
          <w:tcPr>
            <w:tcW w:w="943" w:type="dxa"/>
            <w:tcBorders>
              <w:top w:val="nil"/>
              <w:bottom w:val="nil"/>
            </w:tcBorders>
            <w:shd w:val="clear" w:color="auto" w:fill="FFFFFF"/>
          </w:tcPr>
          <w:p w14:paraId="1ABC7377"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47,5</w:t>
            </w:r>
          </w:p>
        </w:tc>
        <w:tc>
          <w:tcPr>
            <w:tcW w:w="1013" w:type="dxa"/>
            <w:tcBorders>
              <w:top w:val="nil"/>
              <w:bottom w:val="nil"/>
            </w:tcBorders>
            <w:shd w:val="clear" w:color="auto" w:fill="FFFFFF"/>
          </w:tcPr>
          <w:p w14:paraId="4AA66463"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48,0</w:t>
            </w:r>
          </w:p>
        </w:tc>
        <w:tc>
          <w:tcPr>
            <w:tcW w:w="1027" w:type="dxa"/>
            <w:tcBorders>
              <w:top w:val="nil"/>
              <w:bottom w:val="nil"/>
              <w:right w:val="single" w:sz="16" w:space="0" w:color="000000"/>
            </w:tcBorders>
            <w:shd w:val="clear" w:color="auto" w:fill="FFFFFF"/>
          </w:tcPr>
          <w:p w14:paraId="6C6600BB"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100,0</w:t>
            </w:r>
          </w:p>
        </w:tc>
      </w:tr>
      <w:tr w:rsidR="002C230F" w:rsidRPr="0000716A" w14:paraId="063DCB4C" w14:textId="77777777" w:rsidTr="00B42918">
        <w:trPr>
          <w:cantSplit/>
          <w:trHeight w:val="259"/>
        </w:trPr>
        <w:tc>
          <w:tcPr>
            <w:tcW w:w="797" w:type="dxa"/>
            <w:vMerge/>
            <w:tcBorders>
              <w:top w:val="single" w:sz="16" w:space="0" w:color="000000"/>
              <w:left w:val="single" w:sz="16" w:space="0" w:color="000000"/>
              <w:bottom w:val="nil"/>
              <w:right w:val="nil"/>
            </w:tcBorders>
            <w:shd w:val="clear" w:color="auto" w:fill="FFFFFF"/>
            <w:vAlign w:val="center"/>
          </w:tcPr>
          <w:p w14:paraId="7627AA2C" w14:textId="77777777" w:rsidR="002C230F" w:rsidRPr="0000716A" w:rsidRDefault="002C230F" w:rsidP="00B42918">
            <w:pPr>
              <w:autoSpaceDE w:val="0"/>
              <w:autoSpaceDN w:val="0"/>
              <w:adjustRightInd w:val="0"/>
              <w:jc w:val="both"/>
              <w:rPr>
                <w:rFonts w:ascii="Times New Roman" w:hAnsi="Times New Roman" w:cs="Times New Roman"/>
                <w:color w:val="000000"/>
              </w:rPr>
            </w:pPr>
          </w:p>
        </w:tc>
        <w:tc>
          <w:tcPr>
            <w:tcW w:w="947" w:type="dxa"/>
            <w:tcBorders>
              <w:top w:val="nil"/>
              <w:left w:val="nil"/>
              <w:bottom w:val="nil"/>
              <w:right w:val="single" w:sz="16" w:space="0" w:color="000000"/>
            </w:tcBorders>
            <w:shd w:val="clear" w:color="auto" w:fill="FFFFFF"/>
            <w:vAlign w:val="center"/>
          </w:tcPr>
          <w:p w14:paraId="6AB8462E"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Total</w:t>
            </w:r>
          </w:p>
        </w:tc>
        <w:tc>
          <w:tcPr>
            <w:tcW w:w="979" w:type="dxa"/>
            <w:tcBorders>
              <w:top w:val="nil"/>
              <w:left w:val="single" w:sz="16" w:space="0" w:color="000000"/>
              <w:bottom w:val="nil"/>
            </w:tcBorders>
            <w:shd w:val="clear" w:color="auto" w:fill="FFFFFF"/>
          </w:tcPr>
          <w:p w14:paraId="3A6937A4"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179</w:t>
            </w:r>
          </w:p>
        </w:tc>
        <w:tc>
          <w:tcPr>
            <w:tcW w:w="943" w:type="dxa"/>
            <w:tcBorders>
              <w:top w:val="nil"/>
              <w:bottom w:val="nil"/>
            </w:tcBorders>
            <w:shd w:val="clear" w:color="auto" w:fill="FFFFFF"/>
          </w:tcPr>
          <w:p w14:paraId="71885BC0"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98,9</w:t>
            </w:r>
          </w:p>
        </w:tc>
        <w:tc>
          <w:tcPr>
            <w:tcW w:w="1013" w:type="dxa"/>
            <w:tcBorders>
              <w:top w:val="nil"/>
              <w:bottom w:val="nil"/>
            </w:tcBorders>
            <w:shd w:val="clear" w:color="auto" w:fill="FFFFFF"/>
          </w:tcPr>
          <w:p w14:paraId="1734D867"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100,0</w:t>
            </w:r>
          </w:p>
        </w:tc>
        <w:tc>
          <w:tcPr>
            <w:tcW w:w="1027" w:type="dxa"/>
            <w:tcBorders>
              <w:top w:val="nil"/>
              <w:bottom w:val="nil"/>
              <w:right w:val="single" w:sz="16" w:space="0" w:color="000000"/>
            </w:tcBorders>
            <w:shd w:val="clear" w:color="auto" w:fill="FFFFFF"/>
          </w:tcPr>
          <w:p w14:paraId="615EA070" w14:textId="77777777" w:rsidR="002C230F" w:rsidRPr="0000716A" w:rsidRDefault="002C230F" w:rsidP="00B42918">
            <w:pPr>
              <w:autoSpaceDE w:val="0"/>
              <w:autoSpaceDN w:val="0"/>
              <w:adjustRightInd w:val="0"/>
              <w:jc w:val="both"/>
              <w:rPr>
                <w:rFonts w:ascii="Times New Roman" w:hAnsi="Times New Roman" w:cs="Times New Roman"/>
              </w:rPr>
            </w:pPr>
          </w:p>
        </w:tc>
      </w:tr>
      <w:tr w:rsidR="002C230F" w:rsidRPr="0000716A" w14:paraId="04C81CC2" w14:textId="77777777" w:rsidTr="00B42918">
        <w:trPr>
          <w:cantSplit/>
          <w:trHeight w:val="229"/>
        </w:trPr>
        <w:tc>
          <w:tcPr>
            <w:tcW w:w="797" w:type="dxa"/>
            <w:tcBorders>
              <w:top w:val="nil"/>
              <w:left w:val="single" w:sz="16" w:space="0" w:color="000000"/>
              <w:bottom w:val="nil"/>
              <w:right w:val="nil"/>
            </w:tcBorders>
            <w:shd w:val="clear" w:color="auto" w:fill="FFFFFF"/>
            <w:vAlign w:val="center"/>
          </w:tcPr>
          <w:p w14:paraId="0BACD796"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Perdidos</w:t>
            </w:r>
          </w:p>
        </w:tc>
        <w:tc>
          <w:tcPr>
            <w:tcW w:w="947" w:type="dxa"/>
            <w:tcBorders>
              <w:top w:val="nil"/>
              <w:left w:val="nil"/>
              <w:bottom w:val="nil"/>
              <w:right w:val="single" w:sz="16" w:space="0" w:color="000000"/>
            </w:tcBorders>
            <w:shd w:val="clear" w:color="auto" w:fill="FFFFFF"/>
            <w:vAlign w:val="center"/>
          </w:tcPr>
          <w:p w14:paraId="00D75915"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Sistema</w:t>
            </w:r>
          </w:p>
        </w:tc>
        <w:tc>
          <w:tcPr>
            <w:tcW w:w="979" w:type="dxa"/>
            <w:tcBorders>
              <w:top w:val="nil"/>
              <w:left w:val="single" w:sz="16" w:space="0" w:color="000000"/>
              <w:bottom w:val="nil"/>
            </w:tcBorders>
            <w:shd w:val="clear" w:color="auto" w:fill="FFFFFF"/>
          </w:tcPr>
          <w:p w14:paraId="608127F5"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2</w:t>
            </w:r>
          </w:p>
        </w:tc>
        <w:tc>
          <w:tcPr>
            <w:tcW w:w="943" w:type="dxa"/>
            <w:tcBorders>
              <w:top w:val="nil"/>
              <w:bottom w:val="nil"/>
            </w:tcBorders>
            <w:shd w:val="clear" w:color="auto" w:fill="FFFFFF"/>
          </w:tcPr>
          <w:p w14:paraId="55E6DE16"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1,1</w:t>
            </w:r>
          </w:p>
        </w:tc>
        <w:tc>
          <w:tcPr>
            <w:tcW w:w="1013" w:type="dxa"/>
            <w:tcBorders>
              <w:top w:val="nil"/>
              <w:bottom w:val="nil"/>
            </w:tcBorders>
            <w:shd w:val="clear" w:color="auto" w:fill="FFFFFF"/>
          </w:tcPr>
          <w:p w14:paraId="14E2CF81" w14:textId="77777777" w:rsidR="002C230F" w:rsidRPr="0000716A" w:rsidRDefault="002C230F" w:rsidP="00B42918">
            <w:pPr>
              <w:autoSpaceDE w:val="0"/>
              <w:autoSpaceDN w:val="0"/>
              <w:adjustRightInd w:val="0"/>
              <w:jc w:val="both"/>
              <w:rPr>
                <w:rFonts w:ascii="Times New Roman" w:hAnsi="Times New Roman" w:cs="Times New Roman"/>
              </w:rPr>
            </w:pPr>
          </w:p>
        </w:tc>
        <w:tc>
          <w:tcPr>
            <w:tcW w:w="1027" w:type="dxa"/>
            <w:tcBorders>
              <w:top w:val="nil"/>
              <w:bottom w:val="nil"/>
              <w:right w:val="single" w:sz="16" w:space="0" w:color="000000"/>
            </w:tcBorders>
            <w:shd w:val="clear" w:color="auto" w:fill="FFFFFF"/>
          </w:tcPr>
          <w:p w14:paraId="5C3F55B6" w14:textId="77777777" w:rsidR="002C230F" w:rsidRPr="0000716A" w:rsidRDefault="002C230F" w:rsidP="00B42918">
            <w:pPr>
              <w:autoSpaceDE w:val="0"/>
              <w:autoSpaceDN w:val="0"/>
              <w:adjustRightInd w:val="0"/>
              <w:jc w:val="both"/>
              <w:rPr>
                <w:rFonts w:ascii="Times New Roman" w:hAnsi="Times New Roman" w:cs="Times New Roman"/>
              </w:rPr>
            </w:pPr>
          </w:p>
        </w:tc>
      </w:tr>
      <w:tr w:rsidR="002C230F" w:rsidRPr="0000716A" w14:paraId="3E7DA97A" w14:textId="77777777" w:rsidTr="00B42918">
        <w:trPr>
          <w:cantSplit/>
          <w:trHeight w:val="269"/>
        </w:trPr>
        <w:tc>
          <w:tcPr>
            <w:tcW w:w="1745" w:type="dxa"/>
            <w:gridSpan w:val="2"/>
            <w:tcBorders>
              <w:top w:val="nil"/>
              <w:left w:val="single" w:sz="16" w:space="0" w:color="000000"/>
              <w:bottom w:val="single" w:sz="16" w:space="0" w:color="000000"/>
              <w:right w:val="nil"/>
            </w:tcBorders>
            <w:shd w:val="clear" w:color="auto" w:fill="FFFFFF"/>
            <w:vAlign w:val="center"/>
          </w:tcPr>
          <w:p w14:paraId="0C03F8B3"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Total</w:t>
            </w:r>
          </w:p>
        </w:tc>
        <w:tc>
          <w:tcPr>
            <w:tcW w:w="979" w:type="dxa"/>
            <w:tcBorders>
              <w:top w:val="nil"/>
              <w:left w:val="single" w:sz="16" w:space="0" w:color="000000"/>
              <w:bottom w:val="single" w:sz="16" w:space="0" w:color="000000"/>
            </w:tcBorders>
            <w:shd w:val="clear" w:color="auto" w:fill="FFFFFF"/>
          </w:tcPr>
          <w:p w14:paraId="0F68A3AD"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181</w:t>
            </w:r>
          </w:p>
        </w:tc>
        <w:tc>
          <w:tcPr>
            <w:tcW w:w="943" w:type="dxa"/>
            <w:tcBorders>
              <w:top w:val="nil"/>
              <w:bottom w:val="single" w:sz="16" w:space="0" w:color="000000"/>
            </w:tcBorders>
            <w:shd w:val="clear" w:color="auto" w:fill="FFFFFF"/>
          </w:tcPr>
          <w:p w14:paraId="3C5BE39D" w14:textId="77777777" w:rsidR="002C230F" w:rsidRPr="0000716A"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00716A">
              <w:rPr>
                <w:rFonts w:ascii="Times New Roman" w:hAnsi="Times New Roman" w:cs="Times New Roman"/>
                <w:color w:val="000000"/>
              </w:rPr>
              <w:t>100,0</w:t>
            </w:r>
          </w:p>
        </w:tc>
        <w:tc>
          <w:tcPr>
            <w:tcW w:w="1013" w:type="dxa"/>
            <w:tcBorders>
              <w:top w:val="nil"/>
              <w:bottom w:val="single" w:sz="16" w:space="0" w:color="000000"/>
            </w:tcBorders>
            <w:shd w:val="clear" w:color="auto" w:fill="FFFFFF"/>
          </w:tcPr>
          <w:p w14:paraId="2C37C79E" w14:textId="77777777" w:rsidR="002C230F" w:rsidRPr="0000716A" w:rsidRDefault="002C230F" w:rsidP="00B42918">
            <w:pPr>
              <w:autoSpaceDE w:val="0"/>
              <w:autoSpaceDN w:val="0"/>
              <w:adjustRightInd w:val="0"/>
              <w:jc w:val="both"/>
              <w:rPr>
                <w:rFonts w:ascii="Times New Roman" w:hAnsi="Times New Roman" w:cs="Times New Roman"/>
              </w:rPr>
            </w:pPr>
          </w:p>
        </w:tc>
        <w:tc>
          <w:tcPr>
            <w:tcW w:w="1027" w:type="dxa"/>
            <w:tcBorders>
              <w:top w:val="nil"/>
              <w:bottom w:val="single" w:sz="16" w:space="0" w:color="000000"/>
              <w:right w:val="single" w:sz="16" w:space="0" w:color="000000"/>
            </w:tcBorders>
            <w:shd w:val="clear" w:color="auto" w:fill="FFFFFF"/>
          </w:tcPr>
          <w:p w14:paraId="72F1BA1C" w14:textId="77777777" w:rsidR="002C230F" w:rsidRPr="0000716A" w:rsidRDefault="002C230F" w:rsidP="00B42918">
            <w:pPr>
              <w:autoSpaceDE w:val="0"/>
              <w:autoSpaceDN w:val="0"/>
              <w:adjustRightInd w:val="0"/>
              <w:jc w:val="both"/>
              <w:rPr>
                <w:rFonts w:ascii="Times New Roman" w:hAnsi="Times New Roman" w:cs="Times New Roman"/>
              </w:rPr>
            </w:pPr>
          </w:p>
        </w:tc>
      </w:tr>
    </w:tbl>
    <w:p w14:paraId="75DB76F9" w14:textId="77777777" w:rsidR="002C230F" w:rsidRDefault="002C230F" w:rsidP="002C230F">
      <w:pPr>
        <w:rPr>
          <w:color w:val="0D0D0D" w:themeColor="text1" w:themeTint="F2"/>
        </w:rPr>
      </w:pPr>
    </w:p>
    <w:p w14:paraId="7485ABC6" w14:textId="77777777" w:rsidR="005F502A" w:rsidRDefault="005F502A" w:rsidP="005F502A">
      <w:pPr>
        <w:spacing w:line="360" w:lineRule="auto"/>
        <w:jc w:val="both"/>
        <w:rPr>
          <w:rFonts w:ascii="Times New Roman" w:hAnsi="Times New Roman" w:cs="Times New Roman"/>
        </w:rPr>
      </w:pPr>
    </w:p>
    <w:p w14:paraId="7F701D7F" w14:textId="6DB5F4D6" w:rsidR="002C230F" w:rsidRDefault="000C53B7" w:rsidP="00211AFE">
      <w:pPr>
        <w:spacing w:line="480" w:lineRule="auto"/>
        <w:jc w:val="both"/>
        <w:rPr>
          <w:rFonts w:ascii="Times New Roman" w:hAnsi="Times New Roman" w:cs="Times New Roman"/>
        </w:rPr>
      </w:pPr>
      <w:r>
        <w:rPr>
          <w:rFonts w:ascii="Times New Roman" w:hAnsi="Times New Roman" w:cs="Times New Roman"/>
        </w:rPr>
        <w:t xml:space="preserve">     </w:t>
      </w:r>
      <w:r w:rsidR="002C230F" w:rsidRPr="0000716A">
        <w:rPr>
          <w:rFonts w:ascii="Times New Roman" w:hAnsi="Times New Roman" w:cs="Times New Roman"/>
        </w:rPr>
        <w:t>En atención a la pregunta “Después de leer un texto me queda clara la idea principal” el 55.9% de los alumnos respondieron que nunca casi nunca y algunas veces y el 44.1% aseguran que casi siempre y siempr</w:t>
      </w:r>
      <w:r w:rsidR="002C230F">
        <w:rPr>
          <w:rFonts w:ascii="Times New Roman" w:hAnsi="Times New Roman" w:cs="Times New Roman"/>
        </w:rPr>
        <w:t>e, como se muestra en la gráfica 2</w:t>
      </w:r>
      <w:r w:rsidR="002C230F" w:rsidRPr="0000716A">
        <w:rPr>
          <w:rFonts w:ascii="Times New Roman" w:hAnsi="Times New Roman" w:cs="Times New Roman"/>
        </w:rPr>
        <w:t>.</w:t>
      </w:r>
    </w:p>
    <w:tbl>
      <w:tblPr>
        <w:tblStyle w:val="Tablaconcuadrcula"/>
        <w:tblW w:w="137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13761"/>
      </w:tblGrid>
      <w:tr w:rsidR="002C230F" w:rsidRPr="0000716A" w14:paraId="0E3BA800" w14:textId="77777777" w:rsidTr="00B42918">
        <w:trPr>
          <w:trHeight w:val="7527"/>
        </w:trPr>
        <w:tc>
          <w:tcPr>
            <w:tcW w:w="8975" w:type="dxa"/>
          </w:tcPr>
          <w:p w14:paraId="0B2898D6" w14:textId="77777777" w:rsidR="002C230F" w:rsidRPr="0000716A" w:rsidRDefault="002C230F" w:rsidP="00B42918">
            <w:pPr>
              <w:jc w:val="both"/>
              <w:rPr>
                <w:rFonts w:ascii="Times New Roman" w:hAnsi="Times New Roman" w:cs="Times New Roman"/>
                <w:noProof/>
                <w:sz w:val="24"/>
                <w:szCs w:val="24"/>
                <w:lang w:val="es-ES" w:eastAsia="es-ES"/>
              </w:rPr>
            </w:pPr>
            <w:r w:rsidRPr="0000716A">
              <w:rPr>
                <w:rFonts w:ascii="Times New Roman" w:hAnsi="Times New Roman" w:cs="Times New Roman"/>
                <w:noProof/>
                <w:sz w:val="24"/>
                <w:szCs w:val="24"/>
                <w:lang w:val="es-ES" w:eastAsia="es-ES"/>
              </w:rPr>
              <w:t xml:space="preserve">  </w:t>
            </w:r>
          </w:p>
          <w:p w14:paraId="2F7BFB6C" w14:textId="77777777" w:rsidR="002C230F" w:rsidRPr="0000716A" w:rsidRDefault="002C230F" w:rsidP="00B42918">
            <w:pPr>
              <w:jc w:val="both"/>
              <w:rPr>
                <w:rFonts w:ascii="Times New Roman" w:hAnsi="Times New Roman" w:cs="Times New Roman"/>
                <w:sz w:val="24"/>
                <w:szCs w:val="24"/>
              </w:rPr>
            </w:pPr>
            <w:r w:rsidRPr="0000716A">
              <w:rPr>
                <w:rFonts w:ascii="Times New Roman" w:hAnsi="Times New Roman" w:cs="Times New Roman"/>
                <w:noProof/>
                <w:sz w:val="24"/>
                <w:szCs w:val="24"/>
                <w:lang w:val="es-ES" w:eastAsia="es-ES"/>
              </w:rPr>
              <w:t xml:space="preserve"> </w:t>
            </w:r>
          </w:p>
          <w:p w14:paraId="4269221F" w14:textId="77777777" w:rsidR="002C230F" w:rsidRPr="0000716A" w:rsidRDefault="002C230F" w:rsidP="00B42918">
            <w:pPr>
              <w:autoSpaceDE w:val="0"/>
              <w:autoSpaceDN w:val="0"/>
              <w:adjustRightInd w:val="0"/>
              <w:spacing w:line="320" w:lineRule="atLeast"/>
              <w:ind w:left="60" w:right="60"/>
              <w:rPr>
                <w:rFonts w:ascii="Times New Roman" w:hAnsi="Times New Roman" w:cs="Times New Roman"/>
                <w:color w:val="000000"/>
                <w:sz w:val="24"/>
                <w:szCs w:val="24"/>
              </w:rPr>
            </w:pPr>
            <w:r w:rsidRPr="00C5017F">
              <w:rPr>
                <w:rFonts w:ascii="Times New Roman" w:hAnsi="Times New Roman" w:cs="Times New Roman"/>
                <w:bCs/>
                <w:color w:val="000000"/>
                <w:sz w:val="24"/>
                <w:szCs w:val="24"/>
              </w:rPr>
              <w:t>Gráfica 2. Después de leer un texto me queda clara la idea principal</w:t>
            </w:r>
          </w:p>
          <w:p w14:paraId="564EC877" w14:textId="77777777" w:rsidR="002C230F" w:rsidRPr="0000716A" w:rsidRDefault="002C230F" w:rsidP="00B42918">
            <w:pPr>
              <w:jc w:val="both"/>
              <w:rPr>
                <w:rFonts w:ascii="Times New Roman" w:hAnsi="Times New Roman" w:cs="Times New Roman"/>
                <w:noProof/>
                <w:sz w:val="24"/>
                <w:szCs w:val="24"/>
                <w:lang w:val="es-ES" w:eastAsia="es-ES"/>
              </w:rPr>
            </w:pPr>
          </w:p>
          <w:p w14:paraId="276D68D4" w14:textId="77777777" w:rsidR="002C230F" w:rsidRDefault="002C230F" w:rsidP="00B42918">
            <w:pPr>
              <w:jc w:val="both"/>
              <w:rPr>
                <w:rFonts w:ascii="Times New Roman" w:hAnsi="Times New Roman" w:cs="Times New Roman"/>
                <w:sz w:val="24"/>
                <w:szCs w:val="24"/>
              </w:rPr>
            </w:pPr>
            <w:r w:rsidRPr="0000716A">
              <w:rPr>
                <w:rFonts w:ascii="Times New Roman" w:hAnsi="Times New Roman" w:cs="Times New Roman"/>
                <w:noProof/>
                <w:lang w:val="es-ES"/>
              </w:rPr>
              <w:drawing>
                <wp:inline distT="0" distB="0" distL="0" distR="0" wp14:anchorId="434AC5E9" wp14:editId="26976286">
                  <wp:extent cx="5320145" cy="2671948"/>
                  <wp:effectExtent l="0" t="0" r="13970" b="146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B5B6090" w14:textId="77777777" w:rsidR="002C230F" w:rsidRDefault="002C230F" w:rsidP="00B42918">
            <w:pPr>
              <w:jc w:val="both"/>
              <w:rPr>
                <w:rFonts w:ascii="Times New Roman" w:hAnsi="Times New Roman" w:cs="Times New Roman"/>
                <w:sz w:val="24"/>
                <w:szCs w:val="24"/>
              </w:rPr>
            </w:pPr>
          </w:p>
          <w:p w14:paraId="6B943C17" w14:textId="787EA1B6" w:rsidR="002C230F" w:rsidRDefault="000C53B7" w:rsidP="00211A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30F">
              <w:rPr>
                <w:rFonts w:ascii="Times New Roman" w:hAnsi="Times New Roman" w:cs="Times New Roman"/>
                <w:sz w:val="24"/>
                <w:szCs w:val="24"/>
              </w:rPr>
              <w:t>Por su parte la tabla 5</w:t>
            </w:r>
            <w:r w:rsidR="002C230F" w:rsidRPr="00DF762E">
              <w:rPr>
                <w:rFonts w:ascii="Times New Roman" w:hAnsi="Times New Roman" w:cs="Times New Roman"/>
                <w:sz w:val="24"/>
                <w:szCs w:val="24"/>
              </w:rPr>
              <w:t xml:space="preserve"> muestra que el 54.5% de la población respondió que nunca casi nunca </w:t>
            </w:r>
          </w:p>
          <w:p w14:paraId="30D23F02" w14:textId="77777777" w:rsidR="002C230F" w:rsidRDefault="002C230F" w:rsidP="00211AFE">
            <w:pPr>
              <w:spacing w:line="480" w:lineRule="auto"/>
              <w:jc w:val="both"/>
              <w:rPr>
                <w:rFonts w:ascii="Times New Roman" w:hAnsi="Times New Roman" w:cs="Times New Roman"/>
                <w:sz w:val="24"/>
                <w:szCs w:val="24"/>
              </w:rPr>
            </w:pPr>
            <w:r w:rsidRPr="00DF762E">
              <w:rPr>
                <w:rFonts w:ascii="Times New Roman" w:hAnsi="Times New Roman" w:cs="Times New Roman"/>
                <w:sz w:val="24"/>
                <w:szCs w:val="24"/>
              </w:rPr>
              <w:t xml:space="preserve">y algunas veces reducen contenidos de cada tema a lo esencial por lo que el 45.5% respondió </w:t>
            </w:r>
          </w:p>
          <w:p w14:paraId="0CC804EC" w14:textId="77777777" w:rsidR="002C230F" w:rsidRPr="00DF762E" w:rsidRDefault="002C230F" w:rsidP="00211AFE">
            <w:pPr>
              <w:spacing w:line="480" w:lineRule="auto"/>
              <w:jc w:val="both"/>
              <w:rPr>
                <w:rFonts w:ascii="Times New Roman" w:hAnsi="Times New Roman" w:cs="Times New Roman"/>
                <w:sz w:val="24"/>
                <w:szCs w:val="24"/>
              </w:rPr>
            </w:pPr>
            <w:r w:rsidRPr="00DF762E">
              <w:rPr>
                <w:rFonts w:ascii="Times New Roman" w:hAnsi="Times New Roman" w:cs="Times New Roman"/>
                <w:sz w:val="24"/>
                <w:szCs w:val="24"/>
              </w:rPr>
              <w:t>que casi siempre y siempre.</w:t>
            </w:r>
          </w:p>
          <w:p w14:paraId="7071995D" w14:textId="77777777" w:rsidR="002C230F" w:rsidRDefault="002C230F" w:rsidP="005F502A">
            <w:pPr>
              <w:spacing w:line="360" w:lineRule="auto"/>
              <w:jc w:val="both"/>
              <w:rPr>
                <w:rFonts w:ascii="Times New Roman" w:hAnsi="Times New Roman" w:cs="Times New Roman"/>
                <w:sz w:val="24"/>
                <w:szCs w:val="24"/>
              </w:rPr>
            </w:pPr>
          </w:p>
          <w:tbl>
            <w:tblPr>
              <w:tblW w:w="7053"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39"/>
              <w:gridCol w:w="996"/>
              <w:gridCol w:w="1281"/>
              <w:gridCol w:w="1227"/>
              <w:gridCol w:w="1227"/>
              <w:gridCol w:w="1283"/>
            </w:tblGrid>
            <w:tr w:rsidR="002C230F" w:rsidRPr="00DF762E" w14:paraId="50A381EF" w14:textId="77777777" w:rsidTr="00B42918">
              <w:trPr>
                <w:cantSplit/>
                <w:trHeight w:val="314"/>
              </w:trPr>
              <w:tc>
                <w:tcPr>
                  <w:tcW w:w="7053" w:type="dxa"/>
                  <w:gridSpan w:val="6"/>
                  <w:tcBorders>
                    <w:top w:val="nil"/>
                    <w:left w:val="nil"/>
                    <w:bottom w:val="nil"/>
                    <w:right w:val="nil"/>
                  </w:tcBorders>
                  <w:shd w:val="clear" w:color="auto" w:fill="FFFFFF"/>
                  <w:hideMark/>
                </w:tcPr>
                <w:p w14:paraId="51157780" w14:textId="77777777" w:rsidR="002C230F" w:rsidRPr="00C5017F" w:rsidRDefault="002C230F" w:rsidP="00B42918">
                  <w:pPr>
                    <w:autoSpaceDE w:val="0"/>
                    <w:autoSpaceDN w:val="0"/>
                    <w:adjustRightInd w:val="0"/>
                    <w:spacing w:line="320" w:lineRule="atLeast"/>
                    <w:ind w:left="60" w:right="60"/>
                    <w:jc w:val="both"/>
                    <w:rPr>
                      <w:rFonts w:ascii="Times New Roman" w:hAnsi="Times New Roman" w:cs="Times New Roman"/>
                      <w:bCs/>
                      <w:color w:val="000000"/>
                    </w:rPr>
                  </w:pPr>
                  <w:r w:rsidRPr="00C5017F">
                    <w:rPr>
                      <w:rFonts w:ascii="Times New Roman" w:hAnsi="Times New Roman" w:cs="Times New Roman"/>
                      <w:bCs/>
                      <w:color w:val="000000"/>
                    </w:rPr>
                    <w:t xml:space="preserve">Tabla 5. Reduzco contenidos de cada tema a lo esencial </w:t>
                  </w:r>
                </w:p>
                <w:p w14:paraId="3F9646F0" w14:textId="77777777" w:rsidR="002C230F" w:rsidRDefault="002C230F" w:rsidP="00B42918">
                  <w:pPr>
                    <w:autoSpaceDE w:val="0"/>
                    <w:autoSpaceDN w:val="0"/>
                    <w:adjustRightInd w:val="0"/>
                    <w:spacing w:line="320" w:lineRule="atLeast"/>
                    <w:ind w:left="60" w:right="60"/>
                    <w:jc w:val="both"/>
                    <w:rPr>
                      <w:rFonts w:ascii="Times New Roman" w:hAnsi="Times New Roman" w:cs="Times New Roman"/>
                      <w:b/>
                      <w:bCs/>
                      <w:color w:val="000000"/>
                    </w:rPr>
                  </w:pPr>
                </w:p>
                <w:p w14:paraId="032C2C13"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p>
              </w:tc>
            </w:tr>
            <w:tr w:rsidR="002C230F" w:rsidRPr="00DF762E" w14:paraId="192F4C9C" w14:textId="77777777" w:rsidTr="00B42918">
              <w:trPr>
                <w:cantSplit/>
                <w:trHeight w:val="566"/>
              </w:trPr>
              <w:tc>
                <w:tcPr>
                  <w:tcW w:w="2035" w:type="dxa"/>
                  <w:gridSpan w:val="2"/>
                  <w:tcBorders>
                    <w:top w:val="single" w:sz="18" w:space="0" w:color="000000"/>
                    <w:left w:val="single" w:sz="18" w:space="0" w:color="000000"/>
                    <w:bottom w:val="single" w:sz="18" w:space="0" w:color="000000"/>
                    <w:right w:val="nil"/>
                  </w:tcBorders>
                  <w:shd w:val="clear" w:color="auto" w:fill="FF66CC"/>
                </w:tcPr>
                <w:p w14:paraId="2BBC8E09" w14:textId="77777777" w:rsidR="002C230F" w:rsidRPr="00DF762E" w:rsidRDefault="002C230F" w:rsidP="00B42918">
                  <w:pPr>
                    <w:autoSpaceDE w:val="0"/>
                    <w:autoSpaceDN w:val="0"/>
                    <w:adjustRightInd w:val="0"/>
                    <w:jc w:val="both"/>
                    <w:rPr>
                      <w:rFonts w:ascii="Times New Roman" w:hAnsi="Times New Roman" w:cs="Times New Roman"/>
                    </w:rPr>
                  </w:pPr>
                </w:p>
              </w:tc>
              <w:tc>
                <w:tcPr>
                  <w:tcW w:w="1281" w:type="dxa"/>
                  <w:tcBorders>
                    <w:top w:val="single" w:sz="18" w:space="0" w:color="000000"/>
                    <w:left w:val="single" w:sz="18" w:space="0" w:color="000000"/>
                    <w:bottom w:val="single" w:sz="18" w:space="0" w:color="000000"/>
                    <w:right w:val="single" w:sz="8" w:space="0" w:color="000000"/>
                  </w:tcBorders>
                  <w:shd w:val="clear" w:color="auto" w:fill="FF66CC"/>
                  <w:hideMark/>
                </w:tcPr>
                <w:p w14:paraId="7BA1C270"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Frecuencia</w:t>
                  </w:r>
                </w:p>
              </w:tc>
              <w:tc>
                <w:tcPr>
                  <w:tcW w:w="1227" w:type="dxa"/>
                  <w:tcBorders>
                    <w:top w:val="single" w:sz="18" w:space="0" w:color="000000"/>
                    <w:left w:val="single" w:sz="8" w:space="0" w:color="000000"/>
                    <w:bottom w:val="single" w:sz="18" w:space="0" w:color="000000"/>
                    <w:right w:val="single" w:sz="8" w:space="0" w:color="000000"/>
                  </w:tcBorders>
                  <w:shd w:val="clear" w:color="auto" w:fill="FF66CC"/>
                  <w:hideMark/>
                </w:tcPr>
                <w:p w14:paraId="07AD345C"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Porcentaje</w:t>
                  </w:r>
                </w:p>
              </w:tc>
              <w:tc>
                <w:tcPr>
                  <w:tcW w:w="1227" w:type="dxa"/>
                  <w:tcBorders>
                    <w:top w:val="single" w:sz="18" w:space="0" w:color="000000"/>
                    <w:left w:val="single" w:sz="8" w:space="0" w:color="000000"/>
                    <w:bottom w:val="single" w:sz="18" w:space="0" w:color="000000"/>
                    <w:right w:val="single" w:sz="8" w:space="0" w:color="000000"/>
                  </w:tcBorders>
                  <w:shd w:val="clear" w:color="auto" w:fill="FF66CC"/>
                  <w:hideMark/>
                </w:tcPr>
                <w:p w14:paraId="1ABE4FAB"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Porcentaje válido</w:t>
                  </w:r>
                </w:p>
              </w:tc>
              <w:tc>
                <w:tcPr>
                  <w:tcW w:w="1281" w:type="dxa"/>
                  <w:tcBorders>
                    <w:top w:val="single" w:sz="18" w:space="0" w:color="000000"/>
                    <w:left w:val="single" w:sz="8" w:space="0" w:color="000000"/>
                    <w:bottom w:val="single" w:sz="18" w:space="0" w:color="000000"/>
                    <w:right w:val="single" w:sz="18" w:space="0" w:color="000000"/>
                  </w:tcBorders>
                  <w:shd w:val="clear" w:color="auto" w:fill="FF66CC"/>
                  <w:hideMark/>
                </w:tcPr>
                <w:p w14:paraId="120306F9"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Porcentaje acumulado</w:t>
                  </w:r>
                </w:p>
              </w:tc>
            </w:tr>
            <w:tr w:rsidR="002C230F" w:rsidRPr="00DF762E" w14:paraId="1B8496A4" w14:textId="77777777" w:rsidTr="00B42918">
              <w:trPr>
                <w:cantSplit/>
                <w:trHeight w:val="501"/>
              </w:trPr>
              <w:tc>
                <w:tcPr>
                  <w:tcW w:w="1039" w:type="dxa"/>
                  <w:vMerge w:val="restart"/>
                  <w:tcBorders>
                    <w:top w:val="single" w:sz="18" w:space="0" w:color="000000"/>
                    <w:left w:val="single" w:sz="18" w:space="0" w:color="000000"/>
                    <w:bottom w:val="nil"/>
                    <w:right w:val="nil"/>
                  </w:tcBorders>
                  <w:shd w:val="clear" w:color="auto" w:fill="FFFFFF"/>
                  <w:vAlign w:val="center"/>
                  <w:hideMark/>
                </w:tcPr>
                <w:p w14:paraId="469AC175"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Válidos</w:t>
                  </w:r>
                </w:p>
              </w:tc>
              <w:tc>
                <w:tcPr>
                  <w:tcW w:w="995" w:type="dxa"/>
                  <w:tcBorders>
                    <w:top w:val="single" w:sz="18" w:space="0" w:color="000000"/>
                    <w:left w:val="nil"/>
                    <w:bottom w:val="nil"/>
                    <w:right w:val="single" w:sz="18" w:space="0" w:color="000000"/>
                  </w:tcBorders>
                  <w:shd w:val="clear" w:color="auto" w:fill="FFFFFF"/>
                  <w:vAlign w:val="center"/>
                  <w:hideMark/>
                </w:tcPr>
                <w:p w14:paraId="39FC759A"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Nunca</w:t>
                  </w:r>
                </w:p>
              </w:tc>
              <w:tc>
                <w:tcPr>
                  <w:tcW w:w="1281" w:type="dxa"/>
                  <w:tcBorders>
                    <w:top w:val="single" w:sz="18" w:space="0" w:color="000000"/>
                    <w:left w:val="single" w:sz="18" w:space="0" w:color="000000"/>
                    <w:bottom w:val="nil"/>
                    <w:right w:val="single" w:sz="8" w:space="0" w:color="000000"/>
                  </w:tcBorders>
                  <w:shd w:val="clear" w:color="auto" w:fill="FFFFFF"/>
                  <w:hideMark/>
                </w:tcPr>
                <w:p w14:paraId="25387574"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5</w:t>
                  </w:r>
                </w:p>
              </w:tc>
              <w:tc>
                <w:tcPr>
                  <w:tcW w:w="1227" w:type="dxa"/>
                  <w:tcBorders>
                    <w:top w:val="single" w:sz="18" w:space="0" w:color="000000"/>
                    <w:left w:val="single" w:sz="8" w:space="0" w:color="000000"/>
                    <w:bottom w:val="nil"/>
                    <w:right w:val="single" w:sz="8" w:space="0" w:color="000000"/>
                  </w:tcBorders>
                  <w:shd w:val="clear" w:color="auto" w:fill="FFFFFF"/>
                  <w:hideMark/>
                </w:tcPr>
                <w:p w14:paraId="01FEBB2F"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2,8</w:t>
                  </w:r>
                </w:p>
              </w:tc>
              <w:tc>
                <w:tcPr>
                  <w:tcW w:w="1227" w:type="dxa"/>
                  <w:tcBorders>
                    <w:top w:val="single" w:sz="18" w:space="0" w:color="000000"/>
                    <w:left w:val="single" w:sz="8" w:space="0" w:color="000000"/>
                    <w:bottom w:val="nil"/>
                    <w:right w:val="single" w:sz="8" w:space="0" w:color="000000"/>
                  </w:tcBorders>
                  <w:shd w:val="clear" w:color="auto" w:fill="FFFFFF"/>
                  <w:hideMark/>
                </w:tcPr>
                <w:p w14:paraId="245FBDF6"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2,8</w:t>
                  </w:r>
                </w:p>
              </w:tc>
              <w:tc>
                <w:tcPr>
                  <w:tcW w:w="1281" w:type="dxa"/>
                  <w:tcBorders>
                    <w:top w:val="single" w:sz="18" w:space="0" w:color="000000"/>
                    <w:left w:val="single" w:sz="8" w:space="0" w:color="000000"/>
                    <w:bottom w:val="nil"/>
                    <w:right w:val="single" w:sz="18" w:space="0" w:color="000000"/>
                  </w:tcBorders>
                  <w:shd w:val="clear" w:color="auto" w:fill="FFFFFF"/>
                  <w:hideMark/>
                </w:tcPr>
                <w:p w14:paraId="08074F94"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2,8</w:t>
                  </w:r>
                </w:p>
              </w:tc>
            </w:tr>
            <w:tr w:rsidR="002C230F" w:rsidRPr="00DF762E" w14:paraId="62CB7FEC" w14:textId="77777777" w:rsidTr="00B42918">
              <w:trPr>
                <w:cantSplit/>
                <w:trHeight w:val="314"/>
              </w:trPr>
              <w:tc>
                <w:tcPr>
                  <w:tcW w:w="1039" w:type="dxa"/>
                  <w:vMerge/>
                  <w:tcBorders>
                    <w:top w:val="single" w:sz="18" w:space="0" w:color="000000"/>
                    <w:left w:val="single" w:sz="18" w:space="0" w:color="000000"/>
                    <w:bottom w:val="nil"/>
                    <w:right w:val="nil"/>
                  </w:tcBorders>
                  <w:vAlign w:val="center"/>
                  <w:hideMark/>
                </w:tcPr>
                <w:p w14:paraId="4893DC0F" w14:textId="77777777" w:rsidR="002C230F" w:rsidRPr="00DF762E" w:rsidRDefault="002C230F" w:rsidP="00B42918">
                  <w:pPr>
                    <w:jc w:val="both"/>
                    <w:rPr>
                      <w:rFonts w:ascii="Times New Roman" w:hAnsi="Times New Roman" w:cs="Times New Roman"/>
                      <w:color w:val="000000"/>
                    </w:rPr>
                  </w:pPr>
                </w:p>
              </w:tc>
              <w:tc>
                <w:tcPr>
                  <w:tcW w:w="995" w:type="dxa"/>
                  <w:tcBorders>
                    <w:top w:val="nil"/>
                    <w:left w:val="nil"/>
                    <w:bottom w:val="nil"/>
                    <w:right w:val="single" w:sz="18" w:space="0" w:color="000000"/>
                  </w:tcBorders>
                  <w:shd w:val="clear" w:color="auto" w:fill="FFFFFF"/>
                  <w:vAlign w:val="center"/>
                  <w:hideMark/>
                </w:tcPr>
                <w:p w14:paraId="6B6DF40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Siempre</w:t>
                  </w:r>
                </w:p>
              </w:tc>
              <w:tc>
                <w:tcPr>
                  <w:tcW w:w="1281" w:type="dxa"/>
                  <w:tcBorders>
                    <w:top w:val="nil"/>
                    <w:left w:val="single" w:sz="18" w:space="0" w:color="000000"/>
                    <w:bottom w:val="nil"/>
                    <w:right w:val="single" w:sz="8" w:space="0" w:color="000000"/>
                  </w:tcBorders>
                  <w:shd w:val="clear" w:color="auto" w:fill="FFFFFF"/>
                  <w:hideMark/>
                </w:tcPr>
                <w:p w14:paraId="7438974C"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23</w:t>
                  </w:r>
                </w:p>
              </w:tc>
              <w:tc>
                <w:tcPr>
                  <w:tcW w:w="1227" w:type="dxa"/>
                  <w:tcBorders>
                    <w:top w:val="nil"/>
                    <w:left w:val="single" w:sz="8" w:space="0" w:color="000000"/>
                    <w:bottom w:val="nil"/>
                    <w:right w:val="single" w:sz="8" w:space="0" w:color="000000"/>
                  </w:tcBorders>
                  <w:shd w:val="clear" w:color="auto" w:fill="FFFFFF"/>
                  <w:hideMark/>
                </w:tcPr>
                <w:p w14:paraId="3A113320"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12,7</w:t>
                  </w:r>
                </w:p>
              </w:tc>
              <w:tc>
                <w:tcPr>
                  <w:tcW w:w="1227" w:type="dxa"/>
                  <w:tcBorders>
                    <w:top w:val="nil"/>
                    <w:left w:val="single" w:sz="8" w:space="0" w:color="000000"/>
                    <w:bottom w:val="nil"/>
                    <w:right w:val="single" w:sz="8" w:space="0" w:color="000000"/>
                  </w:tcBorders>
                  <w:shd w:val="clear" w:color="auto" w:fill="FFFFFF"/>
                  <w:hideMark/>
                </w:tcPr>
                <w:p w14:paraId="40E3177C"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12,8</w:t>
                  </w:r>
                </w:p>
              </w:tc>
              <w:tc>
                <w:tcPr>
                  <w:tcW w:w="1281" w:type="dxa"/>
                  <w:tcBorders>
                    <w:top w:val="nil"/>
                    <w:left w:val="single" w:sz="8" w:space="0" w:color="000000"/>
                    <w:bottom w:val="nil"/>
                    <w:right w:val="single" w:sz="18" w:space="0" w:color="000000"/>
                  </w:tcBorders>
                  <w:shd w:val="clear" w:color="auto" w:fill="FFFFFF"/>
                  <w:hideMark/>
                </w:tcPr>
                <w:p w14:paraId="6308C71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15,6</w:t>
                  </w:r>
                </w:p>
              </w:tc>
            </w:tr>
            <w:tr w:rsidR="002C230F" w:rsidRPr="00DF762E" w14:paraId="48670DBE" w14:textId="77777777" w:rsidTr="00B42918">
              <w:trPr>
                <w:cantSplit/>
                <w:trHeight w:val="692"/>
              </w:trPr>
              <w:tc>
                <w:tcPr>
                  <w:tcW w:w="1039" w:type="dxa"/>
                  <w:vMerge/>
                  <w:tcBorders>
                    <w:top w:val="single" w:sz="18" w:space="0" w:color="000000"/>
                    <w:left w:val="single" w:sz="18" w:space="0" w:color="000000"/>
                    <w:bottom w:val="nil"/>
                    <w:right w:val="nil"/>
                  </w:tcBorders>
                  <w:vAlign w:val="center"/>
                  <w:hideMark/>
                </w:tcPr>
                <w:p w14:paraId="33F75927" w14:textId="77777777" w:rsidR="002C230F" w:rsidRPr="00DF762E" w:rsidRDefault="002C230F" w:rsidP="00B42918">
                  <w:pPr>
                    <w:jc w:val="both"/>
                    <w:rPr>
                      <w:rFonts w:ascii="Times New Roman" w:hAnsi="Times New Roman" w:cs="Times New Roman"/>
                      <w:color w:val="000000"/>
                    </w:rPr>
                  </w:pPr>
                </w:p>
              </w:tc>
              <w:tc>
                <w:tcPr>
                  <w:tcW w:w="995" w:type="dxa"/>
                  <w:tcBorders>
                    <w:top w:val="nil"/>
                    <w:left w:val="nil"/>
                    <w:bottom w:val="nil"/>
                    <w:right w:val="single" w:sz="18" w:space="0" w:color="000000"/>
                  </w:tcBorders>
                  <w:shd w:val="clear" w:color="auto" w:fill="FFFFFF"/>
                  <w:vAlign w:val="center"/>
                  <w:hideMark/>
                </w:tcPr>
                <w:p w14:paraId="3323ED88"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Casi nunca</w:t>
                  </w:r>
                </w:p>
              </w:tc>
              <w:tc>
                <w:tcPr>
                  <w:tcW w:w="1281" w:type="dxa"/>
                  <w:tcBorders>
                    <w:top w:val="nil"/>
                    <w:left w:val="single" w:sz="18" w:space="0" w:color="000000"/>
                    <w:bottom w:val="nil"/>
                    <w:right w:val="single" w:sz="8" w:space="0" w:color="000000"/>
                  </w:tcBorders>
                  <w:shd w:val="clear" w:color="auto" w:fill="FFFFFF"/>
                  <w:hideMark/>
                </w:tcPr>
                <w:p w14:paraId="045C5560"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32</w:t>
                  </w:r>
                </w:p>
              </w:tc>
              <w:tc>
                <w:tcPr>
                  <w:tcW w:w="1227" w:type="dxa"/>
                  <w:tcBorders>
                    <w:top w:val="nil"/>
                    <w:left w:val="single" w:sz="8" w:space="0" w:color="000000"/>
                    <w:bottom w:val="nil"/>
                    <w:right w:val="single" w:sz="8" w:space="0" w:color="000000"/>
                  </w:tcBorders>
                  <w:shd w:val="clear" w:color="auto" w:fill="FFFFFF"/>
                  <w:hideMark/>
                </w:tcPr>
                <w:p w14:paraId="6543E49E"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17,7</w:t>
                  </w:r>
                </w:p>
              </w:tc>
              <w:tc>
                <w:tcPr>
                  <w:tcW w:w="1227" w:type="dxa"/>
                  <w:tcBorders>
                    <w:top w:val="nil"/>
                    <w:left w:val="single" w:sz="8" w:space="0" w:color="000000"/>
                    <w:bottom w:val="nil"/>
                    <w:right w:val="single" w:sz="8" w:space="0" w:color="000000"/>
                  </w:tcBorders>
                  <w:shd w:val="clear" w:color="auto" w:fill="FFFFFF"/>
                  <w:hideMark/>
                </w:tcPr>
                <w:p w14:paraId="78A669B2"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17,8</w:t>
                  </w:r>
                </w:p>
              </w:tc>
              <w:tc>
                <w:tcPr>
                  <w:tcW w:w="1281" w:type="dxa"/>
                  <w:tcBorders>
                    <w:top w:val="nil"/>
                    <w:left w:val="single" w:sz="8" w:space="0" w:color="000000"/>
                    <w:bottom w:val="nil"/>
                    <w:right w:val="single" w:sz="18" w:space="0" w:color="000000"/>
                  </w:tcBorders>
                  <w:shd w:val="clear" w:color="auto" w:fill="FFFFFF"/>
                  <w:hideMark/>
                </w:tcPr>
                <w:p w14:paraId="2331CBE0"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33,3</w:t>
                  </w:r>
                </w:p>
              </w:tc>
            </w:tr>
            <w:tr w:rsidR="002C230F" w:rsidRPr="00DF762E" w14:paraId="1FAEADE2" w14:textId="77777777" w:rsidTr="00B42918">
              <w:trPr>
                <w:cantSplit/>
                <w:trHeight w:val="629"/>
              </w:trPr>
              <w:tc>
                <w:tcPr>
                  <w:tcW w:w="1039" w:type="dxa"/>
                  <w:vMerge/>
                  <w:tcBorders>
                    <w:top w:val="single" w:sz="18" w:space="0" w:color="000000"/>
                    <w:left w:val="single" w:sz="18" w:space="0" w:color="000000"/>
                    <w:bottom w:val="nil"/>
                    <w:right w:val="nil"/>
                  </w:tcBorders>
                  <w:vAlign w:val="center"/>
                  <w:hideMark/>
                </w:tcPr>
                <w:p w14:paraId="348702CC" w14:textId="77777777" w:rsidR="002C230F" w:rsidRPr="00DF762E" w:rsidRDefault="002C230F" w:rsidP="00B42918">
                  <w:pPr>
                    <w:jc w:val="both"/>
                    <w:rPr>
                      <w:rFonts w:ascii="Times New Roman" w:hAnsi="Times New Roman" w:cs="Times New Roman"/>
                      <w:color w:val="000000"/>
                    </w:rPr>
                  </w:pPr>
                </w:p>
              </w:tc>
              <w:tc>
                <w:tcPr>
                  <w:tcW w:w="995" w:type="dxa"/>
                  <w:tcBorders>
                    <w:top w:val="nil"/>
                    <w:left w:val="nil"/>
                    <w:bottom w:val="nil"/>
                    <w:right w:val="single" w:sz="18" w:space="0" w:color="000000"/>
                  </w:tcBorders>
                  <w:shd w:val="clear" w:color="auto" w:fill="FFFFFF"/>
                  <w:vAlign w:val="center"/>
                  <w:hideMark/>
                </w:tcPr>
                <w:p w14:paraId="3A831E9B"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Casi siempre</w:t>
                  </w:r>
                </w:p>
              </w:tc>
              <w:tc>
                <w:tcPr>
                  <w:tcW w:w="1281" w:type="dxa"/>
                  <w:tcBorders>
                    <w:top w:val="nil"/>
                    <w:left w:val="single" w:sz="18" w:space="0" w:color="000000"/>
                    <w:bottom w:val="nil"/>
                    <w:right w:val="single" w:sz="8" w:space="0" w:color="000000"/>
                  </w:tcBorders>
                  <w:shd w:val="clear" w:color="auto" w:fill="FFFFFF"/>
                  <w:hideMark/>
                </w:tcPr>
                <w:p w14:paraId="5339F99F"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59</w:t>
                  </w:r>
                </w:p>
              </w:tc>
              <w:tc>
                <w:tcPr>
                  <w:tcW w:w="1227" w:type="dxa"/>
                  <w:tcBorders>
                    <w:top w:val="nil"/>
                    <w:left w:val="single" w:sz="8" w:space="0" w:color="000000"/>
                    <w:bottom w:val="nil"/>
                    <w:right w:val="single" w:sz="8" w:space="0" w:color="000000"/>
                  </w:tcBorders>
                  <w:shd w:val="clear" w:color="auto" w:fill="FFFFFF"/>
                  <w:hideMark/>
                </w:tcPr>
                <w:p w14:paraId="722A3661"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32,6</w:t>
                  </w:r>
                </w:p>
              </w:tc>
              <w:tc>
                <w:tcPr>
                  <w:tcW w:w="1227" w:type="dxa"/>
                  <w:tcBorders>
                    <w:top w:val="nil"/>
                    <w:left w:val="single" w:sz="8" w:space="0" w:color="000000"/>
                    <w:bottom w:val="nil"/>
                    <w:right w:val="single" w:sz="8" w:space="0" w:color="000000"/>
                  </w:tcBorders>
                  <w:shd w:val="clear" w:color="auto" w:fill="FFFFFF"/>
                  <w:hideMark/>
                </w:tcPr>
                <w:p w14:paraId="58751D79"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32,8</w:t>
                  </w:r>
                </w:p>
              </w:tc>
              <w:tc>
                <w:tcPr>
                  <w:tcW w:w="1281" w:type="dxa"/>
                  <w:tcBorders>
                    <w:top w:val="nil"/>
                    <w:left w:val="single" w:sz="8" w:space="0" w:color="000000"/>
                    <w:bottom w:val="nil"/>
                    <w:right w:val="single" w:sz="18" w:space="0" w:color="000000"/>
                  </w:tcBorders>
                  <w:shd w:val="clear" w:color="auto" w:fill="FFFFFF"/>
                  <w:hideMark/>
                </w:tcPr>
                <w:p w14:paraId="1FF89D13"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66,1</w:t>
                  </w:r>
                </w:p>
              </w:tc>
            </w:tr>
            <w:tr w:rsidR="002C230F" w:rsidRPr="00DF762E" w14:paraId="6DE13F37" w14:textId="77777777" w:rsidTr="00B42918">
              <w:trPr>
                <w:cantSplit/>
                <w:trHeight w:val="629"/>
              </w:trPr>
              <w:tc>
                <w:tcPr>
                  <w:tcW w:w="1039" w:type="dxa"/>
                  <w:vMerge/>
                  <w:tcBorders>
                    <w:top w:val="single" w:sz="18" w:space="0" w:color="000000"/>
                    <w:left w:val="single" w:sz="18" w:space="0" w:color="000000"/>
                    <w:bottom w:val="nil"/>
                    <w:right w:val="nil"/>
                  </w:tcBorders>
                  <w:vAlign w:val="center"/>
                  <w:hideMark/>
                </w:tcPr>
                <w:p w14:paraId="0B5171A0" w14:textId="77777777" w:rsidR="002C230F" w:rsidRPr="00DF762E" w:rsidRDefault="002C230F" w:rsidP="00B42918">
                  <w:pPr>
                    <w:jc w:val="both"/>
                    <w:rPr>
                      <w:rFonts w:ascii="Times New Roman" w:hAnsi="Times New Roman" w:cs="Times New Roman"/>
                      <w:color w:val="000000"/>
                    </w:rPr>
                  </w:pPr>
                </w:p>
              </w:tc>
              <w:tc>
                <w:tcPr>
                  <w:tcW w:w="995" w:type="dxa"/>
                  <w:tcBorders>
                    <w:top w:val="nil"/>
                    <w:left w:val="nil"/>
                    <w:bottom w:val="nil"/>
                    <w:right w:val="single" w:sz="18" w:space="0" w:color="000000"/>
                  </w:tcBorders>
                  <w:shd w:val="clear" w:color="auto" w:fill="FFFFFF"/>
                  <w:vAlign w:val="center"/>
                  <w:hideMark/>
                </w:tcPr>
                <w:p w14:paraId="4E80B548"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Algunas veces</w:t>
                  </w:r>
                </w:p>
              </w:tc>
              <w:tc>
                <w:tcPr>
                  <w:tcW w:w="1281" w:type="dxa"/>
                  <w:tcBorders>
                    <w:top w:val="nil"/>
                    <w:left w:val="single" w:sz="18" w:space="0" w:color="000000"/>
                    <w:bottom w:val="nil"/>
                    <w:right w:val="single" w:sz="8" w:space="0" w:color="000000"/>
                  </w:tcBorders>
                  <w:shd w:val="clear" w:color="auto" w:fill="FFFFFF"/>
                  <w:hideMark/>
                </w:tcPr>
                <w:p w14:paraId="3AB760C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61</w:t>
                  </w:r>
                </w:p>
              </w:tc>
              <w:tc>
                <w:tcPr>
                  <w:tcW w:w="1227" w:type="dxa"/>
                  <w:tcBorders>
                    <w:top w:val="nil"/>
                    <w:left w:val="single" w:sz="8" w:space="0" w:color="000000"/>
                    <w:bottom w:val="nil"/>
                    <w:right w:val="single" w:sz="8" w:space="0" w:color="000000"/>
                  </w:tcBorders>
                  <w:shd w:val="clear" w:color="auto" w:fill="FFFFFF"/>
                  <w:hideMark/>
                </w:tcPr>
                <w:p w14:paraId="2809638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33,7</w:t>
                  </w:r>
                </w:p>
              </w:tc>
              <w:tc>
                <w:tcPr>
                  <w:tcW w:w="1227" w:type="dxa"/>
                  <w:tcBorders>
                    <w:top w:val="nil"/>
                    <w:left w:val="single" w:sz="8" w:space="0" w:color="000000"/>
                    <w:bottom w:val="nil"/>
                    <w:right w:val="single" w:sz="8" w:space="0" w:color="000000"/>
                  </w:tcBorders>
                  <w:shd w:val="clear" w:color="auto" w:fill="FFFFFF"/>
                  <w:hideMark/>
                </w:tcPr>
                <w:p w14:paraId="0B3CF237"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33,9</w:t>
                  </w:r>
                </w:p>
              </w:tc>
              <w:tc>
                <w:tcPr>
                  <w:tcW w:w="1281" w:type="dxa"/>
                  <w:tcBorders>
                    <w:top w:val="nil"/>
                    <w:left w:val="single" w:sz="8" w:space="0" w:color="000000"/>
                    <w:bottom w:val="nil"/>
                    <w:right w:val="single" w:sz="18" w:space="0" w:color="000000"/>
                  </w:tcBorders>
                  <w:shd w:val="clear" w:color="auto" w:fill="FFFFFF"/>
                  <w:hideMark/>
                </w:tcPr>
                <w:p w14:paraId="3C24E13A"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100,0</w:t>
                  </w:r>
                </w:p>
              </w:tc>
            </w:tr>
            <w:tr w:rsidR="002C230F" w:rsidRPr="00DF762E" w14:paraId="3C6EFC9F" w14:textId="77777777" w:rsidTr="00B42918">
              <w:trPr>
                <w:cantSplit/>
                <w:trHeight w:val="377"/>
              </w:trPr>
              <w:tc>
                <w:tcPr>
                  <w:tcW w:w="1039" w:type="dxa"/>
                  <w:vMerge/>
                  <w:tcBorders>
                    <w:top w:val="single" w:sz="18" w:space="0" w:color="000000"/>
                    <w:left w:val="single" w:sz="18" w:space="0" w:color="000000"/>
                    <w:bottom w:val="nil"/>
                    <w:right w:val="nil"/>
                  </w:tcBorders>
                  <w:vAlign w:val="center"/>
                  <w:hideMark/>
                </w:tcPr>
                <w:p w14:paraId="75431651" w14:textId="77777777" w:rsidR="002C230F" w:rsidRPr="00DF762E" w:rsidRDefault="002C230F" w:rsidP="00B42918">
                  <w:pPr>
                    <w:jc w:val="both"/>
                    <w:rPr>
                      <w:rFonts w:ascii="Times New Roman" w:hAnsi="Times New Roman" w:cs="Times New Roman"/>
                      <w:color w:val="000000"/>
                    </w:rPr>
                  </w:pPr>
                </w:p>
              </w:tc>
              <w:tc>
                <w:tcPr>
                  <w:tcW w:w="995" w:type="dxa"/>
                  <w:tcBorders>
                    <w:top w:val="nil"/>
                    <w:left w:val="nil"/>
                    <w:bottom w:val="nil"/>
                    <w:right w:val="single" w:sz="18" w:space="0" w:color="000000"/>
                  </w:tcBorders>
                  <w:shd w:val="clear" w:color="auto" w:fill="FFFFFF"/>
                  <w:vAlign w:val="center"/>
                  <w:hideMark/>
                </w:tcPr>
                <w:p w14:paraId="29BC0CA6"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Total</w:t>
                  </w:r>
                </w:p>
              </w:tc>
              <w:tc>
                <w:tcPr>
                  <w:tcW w:w="1281" w:type="dxa"/>
                  <w:tcBorders>
                    <w:top w:val="nil"/>
                    <w:left w:val="single" w:sz="18" w:space="0" w:color="000000"/>
                    <w:bottom w:val="nil"/>
                    <w:right w:val="single" w:sz="8" w:space="0" w:color="000000"/>
                  </w:tcBorders>
                  <w:shd w:val="clear" w:color="auto" w:fill="FFFFFF"/>
                  <w:hideMark/>
                </w:tcPr>
                <w:p w14:paraId="2E3E1373"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180</w:t>
                  </w:r>
                </w:p>
              </w:tc>
              <w:tc>
                <w:tcPr>
                  <w:tcW w:w="1227" w:type="dxa"/>
                  <w:tcBorders>
                    <w:top w:val="nil"/>
                    <w:left w:val="single" w:sz="8" w:space="0" w:color="000000"/>
                    <w:bottom w:val="nil"/>
                    <w:right w:val="single" w:sz="8" w:space="0" w:color="000000"/>
                  </w:tcBorders>
                  <w:shd w:val="clear" w:color="auto" w:fill="FFFFFF"/>
                  <w:hideMark/>
                </w:tcPr>
                <w:p w14:paraId="1E7CDFC5"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99,4</w:t>
                  </w:r>
                </w:p>
              </w:tc>
              <w:tc>
                <w:tcPr>
                  <w:tcW w:w="1227" w:type="dxa"/>
                  <w:tcBorders>
                    <w:top w:val="nil"/>
                    <w:left w:val="single" w:sz="8" w:space="0" w:color="000000"/>
                    <w:bottom w:val="nil"/>
                    <w:right w:val="single" w:sz="8" w:space="0" w:color="000000"/>
                  </w:tcBorders>
                  <w:shd w:val="clear" w:color="auto" w:fill="FFFFFF"/>
                  <w:hideMark/>
                </w:tcPr>
                <w:p w14:paraId="37A15CD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100,0</w:t>
                  </w:r>
                </w:p>
              </w:tc>
              <w:tc>
                <w:tcPr>
                  <w:tcW w:w="1281" w:type="dxa"/>
                  <w:tcBorders>
                    <w:top w:val="nil"/>
                    <w:left w:val="single" w:sz="8" w:space="0" w:color="000000"/>
                    <w:bottom w:val="nil"/>
                    <w:right w:val="single" w:sz="18" w:space="0" w:color="000000"/>
                  </w:tcBorders>
                  <w:shd w:val="clear" w:color="auto" w:fill="FFFFFF"/>
                </w:tcPr>
                <w:p w14:paraId="44744B06" w14:textId="77777777" w:rsidR="002C230F" w:rsidRPr="00DF762E" w:rsidRDefault="002C230F" w:rsidP="00B42918">
                  <w:pPr>
                    <w:autoSpaceDE w:val="0"/>
                    <w:autoSpaceDN w:val="0"/>
                    <w:adjustRightInd w:val="0"/>
                    <w:jc w:val="both"/>
                    <w:rPr>
                      <w:rFonts w:ascii="Times New Roman" w:hAnsi="Times New Roman" w:cs="Times New Roman"/>
                    </w:rPr>
                  </w:pPr>
                </w:p>
              </w:tc>
            </w:tr>
            <w:tr w:rsidR="002C230F" w:rsidRPr="00DF762E" w14:paraId="7D480646" w14:textId="77777777" w:rsidTr="00B42918">
              <w:trPr>
                <w:cantSplit/>
                <w:trHeight w:val="314"/>
              </w:trPr>
              <w:tc>
                <w:tcPr>
                  <w:tcW w:w="1039" w:type="dxa"/>
                  <w:tcBorders>
                    <w:top w:val="nil"/>
                    <w:left w:val="single" w:sz="18" w:space="0" w:color="000000"/>
                    <w:bottom w:val="nil"/>
                    <w:right w:val="nil"/>
                  </w:tcBorders>
                  <w:shd w:val="clear" w:color="auto" w:fill="FFFFFF"/>
                  <w:vAlign w:val="center"/>
                  <w:hideMark/>
                </w:tcPr>
                <w:p w14:paraId="08DE38A1"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Perdidos</w:t>
                  </w:r>
                </w:p>
              </w:tc>
              <w:tc>
                <w:tcPr>
                  <w:tcW w:w="995" w:type="dxa"/>
                  <w:tcBorders>
                    <w:top w:val="nil"/>
                    <w:left w:val="nil"/>
                    <w:bottom w:val="nil"/>
                    <w:right w:val="single" w:sz="18" w:space="0" w:color="000000"/>
                  </w:tcBorders>
                  <w:shd w:val="clear" w:color="auto" w:fill="FFFFFF"/>
                  <w:vAlign w:val="center"/>
                  <w:hideMark/>
                </w:tcPr>
                <w:p w14:paraId="502F3C4C"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Sistema</w:t>
                  </w:r>
                </w:p>
              </w:tc>
              <w:tc>
                <w:tcPr>
                  <w:tcW w:w="1281" w:type="dxa"/>
                  <w:tcBorders>
                    <w:top w:val="nil"/>
                    <w:left w:val="single" w:sz="18" w:space="0" w:color="000000"/>
                    <w:bottom w:val="nil"/>
                    <w:right w:val="single" w:sz="8" w:space="0" w:color="000000"/>
                  </w:tcBorders>
                  <w:shd w:val="clear" w:color="auto" w:fill="FFFFFF"/>
                  <w:hideMark/>
                </w:tcPr>
                <w:p w14:paraId="3F291836"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w:t>
                  </w:r>
                </w:p>
              </w:tc>
              <w:tc>
                <w:tcPr>
                  <w:tcW w:w="1227" w:type="dxa"/>
                  <w:tcBorders>
                    <w:top w:val="nil"/>
                    <w:left w:val="single" w:sz="8" w:space="0" w:color="000000"/>
                    <w:bottom w:val="nil"/>
                    <w:right w:val="single" w:sz="8" w:space="0" w:color="000000"/>
                  </w:tcBorders>
                  <w:shd w:val="clear" w:color="auto" w:fill="FFFFFF"/>
                  <w:hideMark/>
                </w:tcPr>
                <w:p w14:paraId="269298F9"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,6</w:t>
                  </w:r>
                </w:p>
              </w:tc>
              <w:tc>
                <w:tcPr>
                  <w:tcW w:w="1227" w:type="dxa"/>
                  <w:tcBorders>
                    <w:top w:val="nil"/>
                    <w:left w:val="single" w:sz="8" w:space="0" w:color="000000"/>
                    <w:bottom w:val="nil"/>
                    <w:right w:val="single" w:sz="8" w:space="0" w:color="000000"/>
                  </w:tcBorders>
                  <w:shd w:val="clear" w:color="auto" w:fill="FFFFFF"/>
                </w:tcPr>
                <w:p w14:paraId="61035BA0" w14:textId="77777777" w:rsidR="002C230F" w:rsidRPr="00DF762E" w:rsidRDefault="002C230F" w:rsidP="00B42918">
                  <w:pPr>
                    <w:autoSpaceDE w:val="0"/>
                    <w:autoSpaceDN w:val="0"/>
                    <w:adjustRightInd w:val="0"/>
                    <w:jc w:val="both"/>
                    <w:rPr>
                      <w:rFonts w:ascii="Times New Roman" w:hAnsi="Times New Roman" w:cs="Times New Roman"/>
                    </w:rPr>
                  </w:pPr>
                </w:p>
              </w:tc>
              <w:tc>
                <w:tcPr>
                  <w:tcW w:w="1281" w:type="dxa"/>
                  <w:tcBorders>
                    <w:top w:val="nil"/>
                    <w:left w:val="single" w:sz="8" w:space="0" w:color="000000"/>
                    <w:bottom w:val="nil"/>
                    <w:right w:val="single" w:sz="18" w:space="0" w:color="000000"/>
                  </w:tcBorders>
                  <w:shd w:val="clear" w:color="auto" w:fill="FFFFFF"/>
                </w:tcPr>
                <w:p w14:paraId="58DEFACA" w14:textId="77777777" w:rsidR="002C230F" w:rsidRPr="00DF762E" w:rsidRDefault="002C230F" w:rsidP="00B42918">
                  <w:pPr>
                    <w:autoSpaceDE w:val="0"/>
                    <w:autoSpaceDN w:val="0"/>
                    <w:adjustRightInd w:val="0"/>
                    <w:jc w:val="both"/>
                    <w:rPr>
                      <w:rFonts w:ascii="Times New Roman" w:hAnsi="Times New Roman" w:cs="Times New Roman"/>
                    </w:rPr>
                  </w:pPr>
                </w:p>
              </w:tc>
            </w:tr>
            <w:tr w:rsidR="002C230F" w:rsidRPr="00DF762E" w14:paraId="17697D5E" w14:textId="77777777" w:rsidTr="00B42918">
              <w:trPr>
                <w:cantSplit/>
                <w:trHeight w:val="314"/>
              </w:trPr>
              <w:tc>
                <w:tcPr>
                  <w:tcW w:w="2035" w:type="dxa"/>
                  <w:gridSpan w:val="2"/>
                  <w:tcBorders>
                    <w:top w:val="nil"/>
                    <w:left w:val="single" w:sz="18" w:space="0" w:color="000000"/>
                    <w:bottom w:val="single" w:sz="18" w:space="0" w:color="000000"/>
                    <w:right w:val="nil"/>
                  </w:tcBorders>
                  <w:shd w:val="clear" w:color="auto" w:fill="FFFFFF"/>
                  <w:vAlign w:val="center"/>
                  <w:hideMark/>
                </w:tcPr>
                <w:p w14:paraId="4F25A50A"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Total</w:t>
                  </w:r>
                </w:p>
              </w:tc>
              <w:tc>
                <w:tcPr>
                  <w:tcW w:w="1281" w:type="dxa"/>
                  <w:tcBorders>
                    <w:top w:val="nil"/>
                    <w:left w:val="single" w:sz="18" w:space="0" w:color="000000"/>
                    <w:bottom w:val="single" w:sz="18" w:space="0" w:color="000000"/>
                    <w:right w:val="single" w:sz="8" w:space="0" w:color="000000"/>
                  </w:tcBorders>
                  <w:shd w:val="clear" w:color="auto" w:fill="FFFFFF"/>
                  <w:hideMark/>
                </w:tcPr>
                <w:p w14:paraId="723942FA"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181</w:t>
                  </w:r>
                </w:p>
              </w:tc>
              <w:tc>
                <w:tcPr>
                  <w:tcW w:w="1227" w:type="dxa"/>
                  <w:tcBorders>
                    <w:top w:val="nil"/>
                    <w:left w:val="single" w:sz="8" w:space="0" w:color="000000"/>
                    <w:bottom w:val="single" w:sz="18" w:space="0" w:color="000000"/>
                    <w:right w:val="single" w:sz="8" w:space="0" w:color="000000"/>
                  </w:tcBorders>
                  <w:shd w:val="clear" w:color="auto" w:fill="FFFFFF"/>
                  <w:hideMark/>
                </w:tcPr>
                <w:p w14:paraId="19CB6290"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100,0</w:t>
                  </w:r>
                </w:p>
              </w:tc>
              <w:tc>
                <w:tcPr>
                  <w:tcW w:w="1227" w:type="dxa"/>
                  <w:tcBorders>
                    <w:top w:val="nil"/>
                    <w:left w:val="single" w:sz="8" w:space="0" w:color="000000"/>
                    <w:bottom w:val="single" w:sz="18" w:space="0" w:color="000000"/>
                    <w:right w:val="single" w:sz="8" w:space="0" w:color="000000"/>
                  </w:tcBorders>
                  <w:shd w:val="clear" w:color="auto" w:fill="FFFFFF"/>
                </w:tcPr>
                <w:p w14:paraId="2A90FDF7" w14:textId="77777777" w:rsidR="002C230F" w:rsidRPr="00DF762E" w:rsidRDefault="002C230F" w:rsidP="00B42918">
                  <w:pPr>
                    <w:autoSpaceDE w:val="0"/>
                    <w:autoSpaceDN w:val="0"/>
                    <w:adjustRightInd w:val="0"/>
                    <w:jc w:val="both"/>
                    <w:rPr>
                      <w:rFonts w:ascii="Times New Roman" w:hAnsi="Times New Roman" w:cs="Times New Roman"/>
                    </w:rPr>
                  </w:pPr>
                </w:p>
              </w:tc>
              <w:tc>
                <w:tcPr>
                  <w:tcW w:w="1281" w:type="dxa"/>
                  <w:tcBorders>
                    <w:top w:val="nil"/>
                    <w:left w:val="single" w:sz="8" w:space="0" w:color="000000"/>
                    <w:bottom w:val="single" w:sz="18" w:space="0" w:color="000000"/>
                    <w:right w:val="single" w:sz="18" w:space="0" w:color="000000"/>
                  </w:tcBorders>
                  <w:shd w:val="clear" w:color="auto" w:fill="FFFFFF"/>
                </w:tcPr>
                <w:p w14:paraId="176BA36E" w14:textId="77777777" w:rsidR="002C230F" w:rsidRPr="00DF762E" w:rsidRDefault="002C230F" w:rsidP="00B42918">
                  <w:pPr>
                    <w:autoSpaceDE w:val="0"/>
                    <w:autoSpaceDN w:val="0"/>
                    <w:adjustRightInd w:val="0"/>
                    <w:jc w:val="both"/>
                    <w:rPr>
                      <w:rFonts w:ascii="Times New Roman" w:hAnsi="Times New Roman" w:cs="Times New Roman"/>
                    </w:rPr>
                  </w:pPr>
                </w:p>
              </w:tc>
            </w:tr>
          </w:tbl>
          <w:p w14:paraId="44FB40C9" w14:textId="77777777" w:rsidR="002C230F" w:rsidRDefault="002C230F" w:rsidP="00B42918">
            <w:pPr>
              <w:jc w:val="both"/>
              <w:rPr>
                <w:rFonts w:ascii="Times New Roman" w:hAnsi="Times New Roman" w:cs="Times New Roman"/>
                <w:sz w:val="24"/>
                <w:szCs w:val="24"/>
              </w:rPr>
            </w:pPr>
          </w:p>
          <w:p w14:paraId="75F13D5A" w14:textId="2D0EB995" w:rsidR="002C230F" w:rsidRDefault="000C53B7" w:rsidP="00211A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30F" w:rsidRPr="00DF762E">
              <w:rPr>
                <w:rFonts w:ascii="Times New Roman" w:hAnsi="Times New Roman" w:cs="Times New Roman"/>
                <w:sz w:val="24"/>
                <w:szCs w:val="24"/>
              </w:rPr>
              <w:t>Bajo el mismo esquem</w:t>
            </w:r>
            <w:r w:rsidR="002C230F">
              <w:rPr>
                <w:rFonts w:ascii="Times New Roman" w:hAnsi="Times New Roman" w:cs="Times New Roman"/>
                <w:sz w:val="24"/>
                <w:szCs w:val="24"/>
              </w:rPr>
              <w:t>a de la investigación la tabla 6</w:t>
            </w:r>
            <w:r w:rsidR="002C230F" w:rsidRPr="00DF762E">
              <w:rPr>
                <w:rFonts w:ascii="Times New Roman" w:hAnsi="Times New Roman" w:cs="Times New Roman"/>
                <w:sz w:val="24"/>
                <w:szCs w:val="24"/>
              </w:rPr>
              <w:t xml:space="preserve"> nos muestra como el 57.3% de la </w:t>
            </w:r>
          </w:p>
          <w:p w14:paraId="42CB99D6" w14:textId="77777777" w:rsidR="002C230F" w:rsidRDefault="002C230F" w:rsidP="00211AFE">
            <w:pPr>
              <w:spacing w:line="480" w:lineRule="auto"/>
              <w:jc w:val="both"/>
              <w:rPr>
                <w:rFonts w:ascii="Times New Roman" w:hAnsi="Times New Roman" w:cs="Times New Roman"/>
                <w:sz w:val="24"/>
                <w:szCs w:val="24"/>
              </w:rPr>
            </w:pPr>
            <w:r w:rsidRPr="00DF762E">
              <w:rPr>
                <w:rFonts w:ascii="Times New Roman" w:hAnsi="Times New Roman" w:cs="Times New Roman"/>
                <w:sz w:val="24"/>
                <w:szCs w:val="24"/>
              </w:rPr>
              <w:t>población asegura que casi siempre y siempre que detecta que hay fallas en su rendimiento</w:t>
            </w:r>
          </w:p>
          <w:p w14:paraId="17D96F33" w14:textId="77777777" w:rsidR="002C230F" w:rsidRDefault="002C230F" w:rsidP="00211AFE">
            <w:pPr>
              <w:spacing w:line="480" w:lineRule="auto"/>
              <w:jc w:val="both"/>
              <w:rPr>
                <w:rFonts w:ascii="Times New Roman" w:hAnsi="Times New Roman" w:cs="Times New Roman"/>
                <w:sz w:val="24"/>
                <w:szCs w:val="24"/>
              </w:rPr>
            </w:pPr>
            <w:r w:rsidRPr="00DF762E">
              <w:rPr>
                <w:rFonts w:ascii="Times New Roman" w:hAnsi="Times New Roman" w:cs="Times New Roman"/>
                <w:sz w:val="24"/>
                <w:szCs w:val="24"/>
              </w:rPr>
              <w:t xml:space="preserve"> sabe cómo superarlo, mientras que el 42.7% contesto que nunca casi nunca y algunas </w:t>
            </w:r>
          </w:p>
          <w:p w14:paraId="0B8BC3CF" w14:textId="77777777" w:rsidR="002C230F" w:rsidRDefault="002C230F" w:rsidP="00211AFE">
            <w:pPr>
              <w:spacing w:line="480" w:lineRule="auto"/>
              <w:jc w:val="both"/>
              <w:rPr>
                <w:rFonts w:ascii="Times New Roman" w:hAnsi="Times New Roman" w:cs="Times New Roman"/>
                <w:sz w:val="24"/>
                <w:szCs w:val="24"/>
              </w:rPr>
            </w:pPr>
            <w:r w:rsidRPr="00DF762E">
              <w:rPr>
                <w:rFonts w:ascii="Times New Roman" w:hAnsi="Times New Roman" w:cs="Times New Roman"/>
                <w:sz w:val="24"/>
                <w:szCs w:val="24"/>
              </w:rPr>
              <w:t>veces lo hace.</w:t>
            </w:r>
          </w:p>
          <w:p w14:paraId="471BAFDC" w14:textId="77777777" w:rsidR="005F502A" w:rsidRDefault="005F502A" w:rsidP="005F502A">
            <w:pPr>
              <w:spacing w:line="360" w:lineRule="auto"/>
              <w:jc w:val="both"/>
              <w:rPr>
                <w:rFonts w:ascii="Times New Roman" w:hAnsi="Times New Roman" w:cs="Times New Roman"/>
                <w:sz w:val="24"/>
                <w:szCs w:val="24"/>
              </w:rPr>
            </w:pPr>
          </w:p>
          <w:tbl>
            <w:tblPr>
              <w:tblW w:w="6521"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83"/>
              <w:gridCol w:w="943"/>
              <w:gridCol w:w="1206"/>
              <w:gridCol w:w="1153"/>
              <w:gridCol w:w="1153"/>
              <w:gridCol w:w="1206"/>
            </w:tblGrid>
            <w:tr w:rsidR="002C230F" w:rsidRPr="00DF762E" w14:paraId="6EFF0DBC" w14:textId="77777777" w:rsidTr="00B42918">
              <w:trPr>
                <w:cantSplit/>
                <w:trHeight w:val="613"/>
              </w:trPr>
              <w:tc>
                <w:tcPr>
                  <w:tcW w:w="6521" w:type="dxa"/>
                  <w:gridSpan w:val="6"/>
                  <w:tcBorders>
                    <w:top w:val="nil"/>
                    <w:left w:val="nil"/>
                    <w:bottom w:val="nil"/>
                    <w:right w:val="nil"/>
                  </w:tcBorders>
                  <w:shd w:val="clear" w:color="auto" w:fill="FFFFFF"/>
                  <w:hideMark/>
                </w:tcPr>
                <w:p w14:paraId="0BE38C3B" w14:textId="77777777" w:rsidR="002C230F" w:rsidRPr="00C9552E" w:rsidRDefault="002C230F" w:rsidP="005F502A">
                  <w:pPr>
                    <w:autoSpaceDE w:val="0"/>
                    <w:autoSpaceDN w:val="0"/>
                    <w:adjustRightInd w:val="0"/>
                    <w:spacing w:line="320" w:lineRule="atLeast"/>
                    <w:ind w:left="60" w:right="60"/>
                    <w:jc w:val="both"/>
                    <w:rPr>
                      <w:rFonts w:ascii="Times New Roman" w:hAnsi="Times New Roman" w:cs="Times New Roman"/>
                      <w:bCs/>
                      <w:color w:val="000000"/>
                    </w:rPr>
                  </w:pPr>
                  <w:r w:rsidRPr="00C9552E">
                    <w:rPr>
                      <w:rFonts w:ascii="Times New Roman" w:hAnsi="Times New Roman" w:cs="Times New Roman"/>
                      <w:bCs/>
                      <w:color w:val="000000"/>
                    </w:rPr>
                    <w:t>Tabla 6. Cuando detecto que hay f</w:t>
                  </w:r>
                  <w:r>
                    <w:rPr>
                      <w:rFonts w:ascii="Times New Roman" w:hAnsi="Times New Roman" w:cs="Times New Roman"/>
                      <w:bCs/>
                      <w:color w:val="000000"/>
                    </w:rPr>
                    <w:t xml:space="preserve">altas en mi rendimiento sé como </w:t>
                  </w:r>
                  <w:r w:rsidRPr="00C9552E">
                    <w:rPr>
                      <w:rFonts w:ascii="Times New Roman" w:hAnsi="Times New Roman" w:cs="Times New Roman"/>
                      <w:bCs/>
                      <w:color w:val="000000"/>
                    </w:rPr>
                    <w:t>superarlo</w:t>
                  </w:r>
                </w:p>
                <w:p w14:paraId="33877778" w14:textId="77777777" w:rsidR="002C230F" w:rsidRPr="00DF762E" w:rsidRDefault="002C230F" w:rsidP="005F502A">
                  <w:pPr>
                    <w:autoSpaceDE w:val="0"/>
                    <w:autoSpaceDN w:val="0"/>
                    <w:adjustRightInd w:val="0"/>
                    <w:spacing w:line="320" w:lineRule="atLeast"/>
                    <w:ind w:left="60" w:right="60"/>
                    <w:jc w:val="both"/>
                    <w:rPr>
                      <w:rFonts w:ascii="Times New Roman" w:hAnsi="Times New Roman" w:cs="Times New Roman"/>
                      <w:color w:val="000000"/>
                    </w:rPr>
                  </w:pPr>
                </w:p>
              </w:tc>
            </w:tr>
            <w:tr w:rsidR="002C230F" w:rsidRPr="00DF762E" w14:paraId="7C177C42" w14:textId="77777777" w:rsidTr="00B42918">
              <w:trPr>
                <w:cantSplit/>
                <w:trHeight w:val="551"/>
              </w:trPr>
              <w:tc>
                <w:tcPr>
                  <w:tcW w:w="1881" w:type="dxa"/>
                  <w:gridSpan w:val="2"/>
                  <w:tcBorders>
                    <w:top w:val="single" w:sz="18" w:space="0" w:color="000000"/>
                    <w:left w:val="single" w:sz="18" w:space="0" w:color="000000"/>
                    <w:bottom w:val="single" w:sz="18" w:space="0" w:color="000000"/>
                    <w:right w:val="nil"/>
                  </w:tcBorders>
                  <w:shd w:val="clear" w:color="auto" w:fill="FF66CC"/>
                </w:tcPr>
                <w:p w14:paraId="49BEC8A7" w14:textId="77777777" w:rsidR="002C230F" w:rsidRPr="00DF762E" w:rsidRDefault="002C230F" w:rsidP="00B42918">
                  <w:pPr>
                    <w:autoSpaceDE w:val="0"/>
                    <w:autoSpaceDN w:val="0"/>
                    <w:adjustRightInd w:val="0"/>
                    <w:jc w:val="both"/>
                    <w:rPr>
                      <w:rFonts w:ascii="Times New Roman" w:hAnsi="Times New Roman" w:cs="Times New Roman"/>
                    </w:rPr>
                  </w:pPr>
                </w:p>
              </w:tc>
              <w:tc>
                <w:tcPr>
                  <w:tcW w:w="1184" w:type="dxa"/>
                  <w:tcBorders>
                    <w:top w:val="single" w:sz="18" w:space="0" w:color="000000"/>
                    <w:left w:val="single" w:sz="18" w:space="0" w:color="000000"/>
                    <w:bottom w:val="single" w:sz="18" w:space="0" w:color="000000"/>
                    <w:right w:val="single" w:sz="8" w:space="0" w:color="000000"/>
                  </w:tcBorders>
                  <w:shd w:val="clear" w:color="auto" w:fill="FF66CC"/>
                  <w:hideMark/>
                </w:tcPr>
                <w:p w14:paraId="3724831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Frecuencia</w:t>
                  </w:r>
                </w:p>
              </w:tc>
              <w:tc>
                <w:tcPr>
                  <w:tcW w:w="1134" w:type="dxa"/>
                  <w:tcBorders>
                    <w:top w:val="single" w:sz="18" w:space="0" w:color="000000"/>
                    <w:left w:val="single" w:sz="8" w:space="0" w:color="000000"/>
                    <w:bottom w:val="single" w:sz="18" w:space="0" w:color="000000"/>
                    <w:right w:val="single" w:sz="8" w:space="0" w:color="000000"/>
                  </w:tcBorders>
                  <w:shd w:val="clear" w:color="auto" w:fill="FF66CC"/>
                  <w:hideMark/>
                </w:tcPr>
                <w:p w14:paraId="0EC6BE37"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Porcentaje</w:t>
                  </w:r>
                </w:p>
              </w:tc>
              <w:tc>
                <w:tcPr>
                  <w:tcW w:w="1134" w:type="dxa"/>
                  <w:tcBorders>
                    <w:top w:val="single" w:sz="18" w:space="0" w:color="000000"/>
                    <w:left w:val="single" w:sz="8" w:space="0" w:color="000000"/>
                    <w:bottom w:val="single" w:sz="18" w:space="0" w:color="000000"/>
                    <w:right w:val="single" w:sz="8" w:space="0" w:color="000000"/>
                  </w:tcBorders>
                  <w:shd w:val="clear" w:color="auto" w:fill="FF66CC"/>
                  <w:hideMark/>
                </w:tcPr>
                <w:p w14:paraId="797BECD0"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Porcentaje válido</w:t>
                  </w:r>
                </w:p>
              </w:tc>
              <w:tc>
                <w:tcPr>
                  <w:tcW w:w="1184" w:type="dxa"/>
                  <w:tcBorders>
                    <w:top w:val="single" w:sz="18" w:space="0" w:color="000000"/>
                    <w:left w:val="single" w:sz="8" w:space="0" w:color="000000"/>
                    <w:bottom w:val="single" w:sz="18" w:space="0" w:color="000000"/>
                    <w:right w:val="single" w:sz="18" w:space="0" w:color="000000"/>
                  </w:tcBorders>
                  <w:shd w:val="clear" w:color="auto" w:fill="FF66CC"/>
                  <w:hideMark/>
                </w:tcPr>
                <w:p w14:paraId="2238E78B"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Porcentaje acumulado</w:t>
                  </w:r>
                </w:p>
              </w:tc>
            </w:tr>
            <w:tr w:rsidR="002C230F" w:rsidRPr="00DF762E" w14:paraId="0E3BBB30" w14:textId="77777777" w:rsidTr="00B42918">
              <w:trPr>
                <w:cantSplit/>
                <w:trHeight w:val="306"/>
              </w:trPr>
              <w:tc>
                <w:tcPr>
                  <w:tcW w:w="961" w:type="dxa"/>
                  <w:vMerge w:val="restart"/>
                  <w:tcBorders>
                    <w:top w:val="single" w:sz="18" w:space="0" w:color="000000"/>
                    <w:left w:val="single" w:sz="18" w:space="0" w:color="000000"/>
                    <w:bottom w:val="nil"/>
                    <w:right w:val="nil"/>
                  </w:tcBorders>
                  <w:shd w:val="clear" w:color="auto" w:fill="FFFFFF"/>
                  <w:vAlign w:val="center"/>
                  <w:hideMark/>
                </w:tcPr>
                <w:p w14:paraId="2C06FC18"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Válidos</w:t>
                  </w:r>
                </w:p>
              </w:tc>
              <w:tc>
                <w:tcPr>
                  <w:tcW w:w="920" w:type="dxa"/>
                  <w:tcBorders>
                    <w:top w:val="single" w:sz="18" w:space="0" w:color="000000"/>
                    <w:left w:val="nil"/>
                    <w:bottom w:val="nil"/>
                    <w:right w:val="single" w:sz="18" w:space="0" w:color="000000"/>
                  </w:tcBorders>
                  <w:shd w:val="clear" w:color="auto" w:fill="FFFFFF"/>
                  <w:vAlign w:val="center"/>
                  <w:hideMark/>
                </w:tcPr>
                <w:p w14:paraId="2301F1F9"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Nunca</w:t>
                  </w:r>
                </w:p>
              </w:tc>
              <w:tc>
                <w:tcPr>
                  <w:tcW w:w="1184" w:type="dxa"/>
                  <w:tcBorders>
                    <w:top w:val="single" w:sz="18" w:space="0" w:color="000000"/>
                    <w:left w:val="single" w:sz="18" w:space="0" w:color="000000"/>
                    <w:bottom w:val="nil"/>
                    <w:right w:val="single" w:sz="8" w:space="0" w:color="000000"/>
                  </w:tcBorders>
                  <w:shd w:val="clear" w:color="auto" w:fill="FFFFFF"/>
                  <w:hideMark/>
                </w:tcPr>
                <w:p w14:paraId="1CAC9B5A"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6</w:t>
                  </w:r>
                </w:p>
              </w:tc>
              <w:tc>
                <w:tcPr>
                  <w:tcW w:w="1134" w:type="dxa"/>
                  <w:tcBorders>
                    <w:top w:val="single" w:sz="18" w:space="0" w:color="000000"/>
                    <w:left w:val="single" w:sz="8" w:space="0" w:color="000000"/>
                    <w:bottom w:val="nil"/>
                    <w:right w:val="single" w:sz="8" w:space="0" w:color="000000"/>
                  </w:tcBorders>
                  <w:shd w:val="clear" w:color="auto" w:fill="FFFFFF"/>
                  <w:hideMark/>
                </w:tcPr>
                <w:p w14:paraId="24D08086"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3,3</w:t>
                  </w:r>
                </w:p>
              </w:tc>
              <w:tc>
                <w:tcPr>
                  <w:tcW w:w="1134" w:type="dxa"/>
                  <w:tcBorders>
                    <w:top w:val="single" w:sz="18" w:space="0" w:color="000000"/>
                    <w:left w:val="single" w:sz="8" w:space="0" w:color="000000"/>
                    <w:bottom w:val="nil"/>
                    <w:right w:val="single" w:sz="8" w:space="0" w:color="000000"/>
                  </w:tcBorders>
                  <w:shd w:val="clear" w:color="auto" w:fill="FFFFFF"/>
                  <w:hideMark/>
                </w:tcPr>
                <w:p w14:paraId="6DDF4A53"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3,4</w:t>
                  </w:r>
                </w:p>
              </w:tc>
              <w:tc>
                <w:tcPr>
                  <w:tcW w:w="1184" w:type="dxa"/>
                  <w:tcBorders>
                    <w:top w:val="single" w:sz="18" w:space="0" w:color="000000"/>
                    <w:left w:val="single" w:sz="8" w:space="0" w:color="000000"/>
                    <w:bottom w:val="nil"/>
                    <w:right w:val="single" w:sz="18" w:space="0" w:color="000000"/>
                  </w:tcBorders>
                  <w:shd w:val="clear" w:color="auto" w:fill="FFFFFF"/>
                  <w:hideMark/>
                </w:tcPr>
                <w:p w14:paraId="2A335474"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3,4</w:t>
                  </w:r>
                </w:p>
              </w:tc>
            </w:tr>
            <w:tr w:rsidR="002C230F" w:rsidRPr="00DF762E" w14:paraId="4FF090CF" w14:textId="77777777" w:rsidTr="00B42918">
              <w:trPr>
                <w:cantSplit/>
                <w:trHeight w:val="613"/>
              </w:trPr>
              <w:tc>
                <w:tcPr>
                  <w:tcW w:w="961" w:type="dxa"/>
                  <w:vMerge/>
                  <w:tcBorders>
                    <w:top w:val="single" w:sz="18" w:space="0" w:color="000000"/>
                    <w:left w:val="single" w:sz="18" w:space="0" w:color="000000"/>
                    <w:bottom w:val="nil"/>
                    <w:right w:val="nil"/>
                  </w:tcBorders>
                  <w:vAlign w:val="center"/>
                  <w:hideMark/>
                </w:tcPr>
                <w:p w14:paraId="2488DA22" w14:textId="77777777" w:rsidR="002C230F" w:rsidRPr="00DF762E" w:rsidRDefault="002C230F" w:rsidP="00B42918">
                  <w:pPr>
                    <w:jc w:val="both"/>
                    <w:rPr>
                      <w:rFonts w:ascii="Times New Roman" w:hAnsi="Times New Roman" w:cs="Times New Roman"/>
                      <w:color w:val="000000"/>
                    </w:rPr>
                  </w:pPr>
                </w:p>
              </w:tc>
              <w:tc>
                <w:tcPr>
                  <w:tcW w:w="920" w:type="dxa"/>
                  <w:tcBorders>
                    <w:top w:val="nil"/>
                    <w:left w:val="nil"/>
                    <w:bottom w:val="nil"/>
                    <w:right w:val="single" w:sz="18" w:space="0" w:color="000000"/>
                  </w:tcBorders>
                  <w:shd w:val="clear" w:color="auto" w:fill="FFFFFF"/>
                  <w:vAlign w:val="center"/>
                  <w:hideMark/>
                </w:tcPr>
                <w:p w14:paraId="31251EF2"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Casi nunca</w:t>
                  </w:r>
                </w:p>
              </w:tc>
              <w:tc>
                <w:tcPr>
                  <w:tcW w:w="1184" w:type="dxa"/>
                  <w:tcBorders>
                    <w:top w:val="nil"/>
                    <w:left w:val="single" w:sz="18" w:space="0" w:color="000000"/>
                    <w:bottom w:val="nil"/>
                    <w:right w:val="single" w:sz="8" w:space="0" w:color="000000"/>
                  </w:tcBorders>
                  <w:shd w:val="clear" w:color="auto" w:fill="FFFFFF"/>
                  <w:hideMark/>
                </w:tcPr>
                <w:p w14:paraId="78210686"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11</w:t>
                  </w:r>
                </w:p>
              </w:tc>
              <w:tc>
                <w:tcPr>
                  <w:tcW w:w="1134" w:type="dxa"/>
                  <w:tcBorders>
                    <w:top w:val="nil"/>
                    <w:left w:val="single" w:sz="8" w:space="0" w:color="000000"/>
                    <w:bottom w:val="nil"/>
                    <w:right w:val="single" w:sz="8" w:space="0" w:color="000000"/>
                  </w:tcBorders>
                  <w:shd w:val="clear" w:color="auto" w:fill="FFFFFF"/>
                  <w:hideMark/>
                </w:tcPr>
                <w:p w14:paraId="26043001"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6,1</w:t>
                  </w:r>
                </w:p>
              </w:tc>
              <w:tc>
                <w:tcPr>
                  <w:tcW w:w="1134" w:type="dxa"/>
                  <w:tcBorders>
                    <w:top w:val="nil"/>
                    <w:left w:val="single" w:sz="8" w:space="0" w:color="000000"/>
                    <w:bottom w:val="nil"/>
                    <w:right w:val="single" w:sz="8" w:space="0" w:color="000000"/>
                  </w:tcBorders>
                  <w:shd w:val="clear" w:color="auto" w:fill="FFFFFF"/>
                  <w:hideMark/>
                </w:tcPr>
                <w:p w14:paraId="09B24A71"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6,2</w:t>
                  </w:r>
                </w:p>
              </w:tc>
              <w:tc>
                <w:tcPr>
                  <w:tcW w:w="1184" w:type="dxa"/>
                  <w:tcBorders>
                    <w:top w:val="nil"/>
                    <w:left w:val="single" w:sz="8" w:space="0" w:color="000000"/>
                    <w:bottom w:val="nil"/>
                    <w:right w:val="single" w:sz="18" w:space="0" w:color="000000"/>
                  </w:tcBorders>
                  <w:shd w:val="clear" w:color="auto" w:fill="FFFFFF"/>
                  <w:hideMark/>
                </w:tcPr>
                <w:p w14:paraId="17DE8DBF"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9,6</w:t>
                  </w:r>
                </w:p>
              </w:tc>
            </w:tr>
            <w:tr w:rsidR="002C230F" w:rsidRPr="00DF762E" w14:paraId="515F6E75" w14:textId="77777777" w:rsidTr="00B42918">
              <w:trPr>
                <w:cantSplit/>
                <w:trHeight w:val="367"/>
              </w:trPr>
              <w:tc>
                <w:tcPr>
                  <w:tcW w:w="961" w:type="dxa"/>
                  <w:vMerge/>
                  <w:tcBorders>
                    <w:top w:val="single" w:sz="18" w:space="0" w:color="000000"/>
                    <w:left w:val="single" w:sz="18" w:space="0" w:color="000000"/>
                    <w:bottom w:val="nil"/>
                    <w:right w:val="nil"/>
                  </w:tcBorders>
                  <w:vAlign w:val="center"/>
                  <w:hideMark/>
                </w:tcPr>
                <w:p w14:paraId="5AF0266C" w14:textId="77777777" w:rsidR="002C230F" w:rsidRPr="00DF762E" w:rsidRDefault="002C230F" w:rsidP="00B42918">
                  <w:pPr>
                    <w:jc w:val="both"/>
                    <w:rPr>
                      <w:rFonts w:ascii="Times New Roman" w:hAnsi="Times New Roman" w:cs="Times New Roman"/>
                      <w:color w:val="000000"/>
                    </w:rPr>
                  </w:pPr>
                </w:p>
              </w:tc>
              <w:tc>
                <w:tcPr>
                  <w:tcW w:w="920" w:type="dxa"/>
                  <w:tcBorders>
                    <w:top w:val="nil"/>
                    <w:left w:val="nil"/>
                    <w:bottom w:val="nil"/>
                    <w:right w:val="single" w:sz="18" w:space="0" w:color="000000"/>
                  </w:tcBorders>
                  <w:shd w:val="clear" w:color="auto" w:fill="FFFFFF"/>
                  <w:vAlign w:val="center"/>
                  <w:hideMark/>
                </w:tcPr>
                <w:p w14:paraId="49FED32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Siempre</w:t>
                  </w:r>
                </w:p>
              </w:tc>
              <w:tc>
                <w:tcPr>
                  <w:tcW w:w="1184" w:type="dxa"/>
                  <w:tcBorders>
                    <w:top w:val="nil"/>
                    <w:left w:val="single" w:sz="18" w:space="0" w:color="000000"/>
                    <w:bottom w:val="nil"/>
                    <w:right w:val="single" w:sz="8" w:space="0" w:color="000000"/>
                  </w:tcBorders>
                  <w:shd w:val="clear" w:color="auto" w:fill="FFFFFF"/>
                  <w:hideMark/>
                </w:tcPr>
                <w:p w14:paraId="4FF84C4C"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40</w:t>
                  </w:r>
                </w:p>
              </w:tc>
              <w:tc>
                <w:tcPr>
                  <w:tcW w:w="1134" w:type="dxa"/>
                  <w:tcBorders>
                    <w:top w:val="nil"/>
                    <w:left w:val="single" w:sz="8" w:space="0" w:color="000000"/>
                    <w:bottom w:val="nil"/>
                    <w:right w:val="single" w:sz="8" w:space="0" w:color="000000"/>
                  </w:tcBorders>
                  <w:shd w:val="clear" w:color="auto" w:fill="FFFFFF"/>
                  <w:hideMark/>
                </w:tcPr>
                <w:p w14:paraId="0393EF7B"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22,1</w:t>
                  </w:r>
                </w:p>
              </w:tc>
              <w:tc>
                <w:tcPr>
                  <w:tcW w:w="1134" w:type="dxa"/>
                  <w:tcBorders>
                    <w:top w:val="nil"/>
                    <w:left w:val="single" w:sz="8" w:space="0" w:color="000000"/>
                    <w:bottom w:val="nil"/>
                    <w:right w:val="single" w:sz="8" w:space="0" w:color="000000"/>
                  </w:tcBorders>
                  <w:shd w:val="clear" w:color="auto" w:fill="FFFFFF"/>
                  <w:hideMark/>
                </w:tcPr>
                <w:p w14:paraId="5D56FC6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22,5</w:t>
                  </w:r>
                </w:p>
              </w:tc>
              <w:tc>
                <w:tcPr>
                  <w:tcW w:w="1184" w:type="dxa"/>
                  <w:tcBorders>
                    <w:top w:val="nil"/>
                    <w:left w:val="single" w:sz="8" w:space="0" w:color="000000"/>
                    <w:bottom w:val="nil"/>
                    <w:right w:val="single" w:sz="18" w:space="0" w:color="000000"/>
                  </w:tcBorders>
                  <w:shd w:val="clear" w:color="auto" w:fill="FFFFFF"/>
                  <w:hideMark/>
                </w:tcPr>
                <w:p w14:paraId="6D1ECB05"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32,0</w:t>
                  </w:r>
                </w:p>
              </w:tc>
            </w:tr>
            <w:tr w:rsidR="002C230F" w:rsidRPr="00DF762E" w14:paraId="78195C44" w14:textId="77777777" w:rsidTr="00B42918">
              <w:trPr>
                <w:cantSplit/>
                <w:trHeight w:val="613"/>
              </w:trPr>
              <w:tc>
                <w:tcPr>
                  <w:tcW w:w="961" w:type="dxa"/>
                  <w:vMerge/>
                  <w:tcBorders>
                    <w:top w:val="single" w:sz="18" w:space="0" w:color="000000"/>
                    <w:left w:val="single" w:sz="18" w:space="0" w:color="000000"/>
                    <w:bottom w:val="nil"/>
                    <w:right w:val="nil"/>
                  </w:tcBorders>
                  <w:vAlign w:val="center"/>
                  <w:hideMark/>
                </w:tcPr>
                <w:p w14:paraId="551D7138" w14:textId="77777777" w:rsidR="002C230F" w:rsidRPr="00DF762E" w:rsidRDefault="002C230F" w:rsidP="00B42918">
                  <w:pPr>
                    <w:jc w:val="both"/>
                    <w:rPr>
                      <w:rFonts w:ascii="Times New Roman" w:hAnsi="Times New Roman" w:cs="Times New Roman"/>
                      <w:color w:val="000000"/>
                    </w:rPr>
                  </w:pPr>
                </w:p>
              </w:tc>
              <w:tc>
                <w:tcPr>
                  <w:tcW w:w="920" w:type="dxa"/>
                  <w:tcBorders>
                    <w:top w:val="nil"/>
                    <w:left w:val="nil"/>
                    <w:bottom w:val="nil"/>
                    <w:right w:val="single" w:sz="18" w:space="0" w:color="000000"/>
                  </w:tcBorders>
                  <w:shd w:val="clear" w:color="auto" w:fill="FFFFFF"/>
                  <w:vAlign w:val="center"/>
                  <w:hideMark/>
                </w:tcPr>
                <w:p w14:paraId="658D4EB4"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Algunas veces</w:t>
                  </w:r>
                </w:p>
              </w:tc>
              <w:tc>
                <w:tcPr>
                  <w:tcW w:w="1184" w:type="dxa"/>
                  <w:tcBorders>
                    <w:top w:val="nil"/>
                    <w:left w:val="single" w:sz="18" w:space="0" w:color="000000"/>
                    <w:bottom w:val="nil"/>
                    <w:right w:val="single" w:sz="8" w:space="0" w:color="000000"/>
                  </w:tcBorders>
                  <w:shd w:val="clear" w:color="auto" w:fill="FFFFFF"/>
                  <w:hideMark/>
                </w:tcPr>
                <w:p w14:paraId="791135AA"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59</w:t>
                  </w:r>
                </w:p>
              </w:tc>
              <w:tc>
                <w:tcPr>
                  <w:tcW w:w="1134" w:type="dxa"/>
                  <w:tcBorders>
                    <w:top w:val="nil"/>
                    <w:left w:val="single" w:sz="8" w:space="0" w:color="000000"/>
                    <w:bottom w:val="nil"/>
                    <w:right w:val="single" w:sz="8" w:space="0" w:color="000000"/>
                  </w:tcBorders>
                  <w:shd w:val="clear" w:color="auto" w:fill="FFFFFF"/>
                  <w:hideMark/>
                </w:tcPr>
                <w:p w14:paraId="2444B8A4"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32,6</w:t>
                  </w:r>
                </w:p>
              </w:tc>
              <w:tc>
                <w:tcPr>
                  <w:tcW w:w="1134" w:type="dxa"/>
                  <w:tcBorders>
                    <w:top w:val="nil"/>
                    <w:left w:val="single" w:sz="8" w:space="0" w:color="000000"/>
                    <w:bottom w:val="nil"/>
                    <w:right w:val="single" w:sz="8" w:space="0" w:color="000000"/>
                  </w:tcBorders>
                  <w:shd w:val="clear" w:color="auto" w:fill="FFFFFF"/>
                  <w:hideMark/>
                </w:tcPr>
                <w:p w14:paraId="7B6C250B"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33,1</w:t>
                  </w:r>
                </w:p>
              </w:tc>
              <w:tc>
                <w:tcPr>
                  <w:tcW w:w="1184" w:type="dxa"/>
                  <w:tcBorders>
                    <w:top w:val="nil"/>
                    <w:left w:val="single" w:sz="8" w:space="0" w:color="000000"/>
                    <w:bottom w:val="nil"/>
                    <w:right w:val="single" w:sz="18" w:space="0" w:color="000000"/>
                  </w:tcBorders>
                  <w:shd w:val="clear" w:color="auto" w:fill="FFFFFF"/>
                  <w:hideMark/>
                </w:tcPr>
                <w:p w14:paraId="7ED62369"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65,2</w:t>
                  </w:r>
                </w:p>
              </w:tc>
            </w:tr>
            <w:tr w:rsidR="002C230F" w:rsidRPr="00DF762E" w14:paraId="775EE8D1" w14:textId="77777777" w:rsidTr="00B42918">
              <w:trPr>
                <w:cantSplit/>
                <w:trHeight w:val="613"/>
              </w:trPr>
              <w:tc>
                <w:tcPr>
                  <w:tcW w:w="961" w:type="dxa"/>
                  <w:vMerge/>
                  <w:tcBorders>
                    <w:top w:val="single" w:sz="18" w:space="0" w:color="000000"/>
                    <w:left w:val="single" w:sz="18" w:space="0" w:color="000000"/>
                    <w:bottom w:val="nil"/>
                    <w:right w:val="nil"/>
                  </w:tcBorders>
                  <w:vAlign w:val="center"/>
                  <w:hideMark/>
                </w:tcPr>
                <w:p w14:paraId="7FF596E8" w14:textId="77777777" w:rsidR="002C230F" w:rsidRPr="00DF762E" w:rsidRDefault="002C230F" w:rsidP="00B42918">
                  <w:pPr>
                    <w:jc w:val="both"/>
                    <w:rPr>
                      <w:rFonts w:ascii="Times New Roman" w:hAnsi="Times New Roman" w:cs="Times New Roman"/>
                      <w:color w:val="000000"/>
                    </w:rPr>
                  </w:pPr>
                </w:p>
              </w:tc>
              <w:tc>
                <w:tcPr>
                  <w:tcW w:w="920" w:type="dxa"/>
                  <w:tcBorders>
                    <w:top w:val="nil"/>
                    <w:left w:val="nil"/>
                    <w:bottom w:val="nil"/>
                    <w:right w:val="single" w:sz="18" w:space="0" w:color="000000"/>
                  </w:tcBorders>
                  <w:shd w:val="clear" w:color="auto" w:fill="FFFFFF"/>
                  <w:vAlign w:val="center"/>
                  <w:hideMark/>
                </w:tcPr>
                <w:p w14:paraId="0BAB4C61"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Casi siempre</w:t>
                  </w:r>
                </w:p>
              </w:tc>
              <w:tc>
                <w:tcPr>
                  <w:tcW w:w="1184" w:type="dxa"/>
                  <w:tcBorders>
                    <w:top w:val="nil"/>
                    <w:left w:val="single" w:sz="18" w:space="0" w:color="000000"/>
                    <w:bottom w:val="nil"/>
                    <w:right w:val="single" w:sz="8" w:space="0" w:color="000000"/>
                  </w:tcBorders>
                  <w:shd w:val="clear" w:color="auto" w:fill="FFFFFF"/>
                  <w:hideMark/>
                </w:tcPr>
                <w:p w14:paraId="459DCFB9"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62</w:t>
                  </w:r>
                </w:p>
              </w:tc>
              <w:tc>
                <w:tcPr>
                  <w:tcW w:w="1134" w:type="dxa"/>
                  <w:tcBorders>
                    <w:top w:val="nil"/>
                    <w:left w:val="single" w:sz="8" w:space="0" w:color="000000"/>
                    <w:bottom w:val="nil"/>
                    <w:right w:val="single" w:sz="8" w:space="0" w:color="000000"/>
                  </w:tcBorders>
                  <w:shd w:val="clear" w:color="auto" w:fill="FFFFFF"/>
                  <w:hideMark/>
                </w:tcPr>
                <w:p w14:paraId="5236C5AC"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34,3</w:t>
                  </w:r>
                </w:p>
              </w:tc>
              <w:tc>
                <w:tcPr>
                  <w:tcW w:w="1134" w:type="dxa"/>
                  <w:tcBorders>
                    <w:top w:val="nil"/>
                    <w:left w:val="single" w:sz="8" w:space="0" w:color="000000"/>
                    <w:bottom w:val="nil"/>
                    <w:right w:val="single" w:sz="8" w:space="0" w:color="000000"/>
                  </w:tcBorders>
                  <w:shd w:val="clear" w:color="auto" w:fill="FFFFFF"/>
                  <w:hideMark/>
                </w:tcPr>
                <w:p w14:paraId="1A4A2CAE"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34,8</w:t>
                  </w:r>
                </w:p>
              </w:tc>
              <w:tc>
                <w:tcPr>
                  <w:tcW w:w="1184" w:type="dxa"/>
                  <w:tcBorders>
                    <w:top w:val="nil"/>
                    <w:left w:val="single" w:sz="8" w:space="0" w:color="000000"/>
                    <w:bottom w:val="nil"/>
                    <w:right w:val="single" w:sz="18" w:space="0" w:color="000000"/>
                  </w:tcBorders>
                  <w:shd w:val="clear" w:color="auto" w:fill="FFFFFF"/>
                  <w:hideMark/>
                </w:tcPr>
                <w:p w14:paraId="2AA0D6D8"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100,0</w:t>
                  </w:r>
                </w:p>
              </w:tc>
            </w:tr>
            <w:tr w:rsidR="002C230F" w:rsidRPr="00DF762E" w14:paraId="119C52F3" w14:textId="77777777" w:rsidTr="00B42918">
              <w:trPr>
                <w:cantSplit/>
                <w:trHeight w:val="367"/>
              </w:trPr>
              <w:tc>
                <w:tcPr>
                  <w:tcW w:w="961" w:type="dxa"/>
                  <w:vMerge/>
                  <w:tcBorders>
                    <w:top w:val="single" w:sz="18" w:space="0" w:color="000000"/>
                    <w:left w:val="single" w:sz="18" w:space="0" w:color="000000"/>
                    <w:bottom w:val="nil"/>
                    <w:right w:val="nil"/>
                  </w:tcBorders>
                  <w:vAlign w:val="center"/>
                  <w:hideMark/>
                </w:tcPr>
                <w:p w14:paraId="0F169DA7" w14:textId="77777777" w:rsidR="002C230F" w:rsidRPr="00DF762E" w:rsidRDefault="002C230F" w:rsidP="00B42918">
                  <w:pPr>
                    <w:jc w:val="both"/>
                    <w:rPr>
                      <w:rFonts w:ascii="Times New Roman" w:hAnsi="Times New Roman" w:cs="Times New Roman"/>
                      <w:color w:val="000000"/>
                    </w:rPr>
                  </w:pPr>
                </w:p>
              </w:tc>
              <w:tc>
                <w:tcPr>
                  <w:tcW w:w="920" w:type="dxa"/>
                  <w:tcBorders>
                    <w:top w:val="nil"/>
                    <w:left w:val="nil"/>
                    <w:bottom w:val="nil"/>
                    <w:right w:val="single" w:sz="18" w:space="0" w:color="000000"/>
                  </w:tcBorders>
                  <w:shd w:val="clear" w:color="auto" w:fill="FFFFFF"/>
                  <w:vAlign w:val="center"/>
                  <w:hideMark/>
                </w:tcPr>
                <w:p w14:paraId="71AACFBB"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Total</w:t>
                  </w:r>
                </w:p>
              </w:tc>
              <w:tc>
                <w:tcPr>
                  <w:tcW w:w="1184" w:type="dxa"/>
                  <w:tcBorders>
                    <w:top w:val="nil"/>
                    <w:left w:val="single" w:sz="18" w:space="0" w:color="000000"/>
                    <w:bottom w:val="nil"/>
                    <w:right w:val="single" w:sz="8" w:space="0" w:color="000000"/>
                  </w:tcBorders>
                  <w:shd w:val="clear" w:color="auto" w:fill="FFFFFF"/>
                  <w:hideMark/>
                </w:tcPr>
                <w:p w14:paraId="40F01E63"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178</w:t>
                  </w:r>
                </w:p>
              </w:tc>
              <w:tc>
                <w:tcPr>
                  <w:tcW w:w="1134" w:type="dxa"/>
                  <w:tcBorders>
                    <w:top w:val="nil"/>
                    <w:left w:val="single" w:sz="8" w:space="0" w:color="000000"/>
                    <w:bottom w:val="nil"/>
                    <w:right w:val="single" w:sz="8" w:space="0" w:color="000000"/>
                  </w:tcBorders>
                  <w:shd w:val="clear" w:color="auto" w:fill="FFFFFF"/>
                  <w:hideMark/>
                </w:tcPr>
                <w:p w14:paraId="56CA93B4"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98,3</w:t>
                  </w:r>
                </w:p>
              </w:tc>
              <w:tc>
                <w:tcPr>
                  <w:tcW w:w="1134" w:type="dxa"/>
                  <w:tcBorders>
                    <w:top w:val="nil"/>
                    <w:left w:val="single" w:sz="8" w:space="0" w:color="000000"/>
                    <w:bottom w:val="nil"/>
                    <w:right w:val="single" w:sz="8" w:space="0" w:color="000000"/>
                  </w:tcBorders>
                  <w:shd w:val="clear" w:color="auto" w:fill="FFFFFF"/>
                  <w:hideMark/>
                </w:tcPr>
                <w:p w14:paraId="34915521"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100,0</w:t>
                  </w:r>
                </w:p>
              </w:tc>
              <w:tc>
                <w:tcPr>
                  <w:tcW w:w="1184" w:type="dxa"/>
                  <w:tcBorders>
                    <w:top w:val="nil"/>
                    <w:left w:val="single" w:sz="8" w:space="0" w:color="000000"/>
                    <w:bottom w:val="nil"/>
                    <w:right w:val="single" w:sz="18" w:space="0" w:color="000000"/>
                  </w:tcBorders>
                  <w:shd w:val="clear" w:color="auto" w:fill="FFFFFF"/>
                </w:tcPr>
                <w:p w14:paraId="467BACAD" w14:textId="77777777" w:rsidR="002C230F" w:rsidRPr="00DF762E" w:rsidRDefault="002C230F" w:rsidP="00B42918">
                  <w:pPr>
                    <w:autoSpaceDE w:val="0"/>
                    <w:autoSpaceDN w:val="0"/>
                    <w:adjustRightInd w:val="0"/>
                    <w:jc w:val="both"/>
                    <w:rPr>
                      <w:rFonts w:ascii="Times New Roman" w:hAnsi="Times New Roman" w:cs="Times New Roman"/>
                    </w:rPr>
                  </w:pPr>
                </w:p>
              </w:tc>
            </w:tr>
            <w:tr w:rsidR="002C230F" w:rsidRPr="00DF762E" w14:paraId="2C9F8A29" w14:textId="77777777" w:rsidTr="00B42918">
              <w:trPr>
                <w:cantSplit/>
                <w:trHeight w:val="261"/>
              </w:trPr>
              <w:tc>
                <w:tcPr>
                  <w:tcW w:w="961" w:type="dxa"/>
                  <w:tcBorders>
                    <w:top w:val="nil"/>
                    <w:left w:val="single" w:sz="18" w:space="0" w:color="000000"/>
                    <w:bottom w:val="nil"/>
                    <w:right w:val="nil"/>
                  </w:tcBorders>
                  <w:shd w:val="clear" w:color="auto" w:fill="FFFFFF"/>
                  <w:vAlign w:val="center"/>
                  <w:hideMark/>
                </w:tcPr>
                <w:p w14:paraId="3526EF8C"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Perdidos</w:t>
                  </w:r>
                </w:p>
              </w:tc>
              <w:tc>
                <w:tcPr>
                  <w:tcW w:w="920" w:type="dxa"/>
                  <w:tcBorders>
                    <w:top w:val="nil"/>
                    <w:left w:val="nil"/>
                    <w:bottom w:val="nil"/>
                    <w:right w:val="single" w:sz="18" w:space="0" w:color="000000"/>
                  </w:tcBorders>
                  <w:shd w:val="clear" w:color="auto" w:fill="FFFFFF"/>
                  <w:vAlign w:val="center"/>
                  <w:hideMark/>
                </w:tcPr>
                <w:p w14:paraId="31C09B56"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Sistema</w:t>
                  </w:r>
                </w:p>
              </w:tc>
              <w:tc>
                <w:tcPr>
                  <w:tcW w:w="1184" w:type="dxa"/>
                  <w:tcBorders>
                    <w:top w:val="nil"/>
                    <w:left w:val="single" w:sz="18" w:space="0" w:color="000000"/>
                    <w:bottom w:val="nil"/>
                    <w:right w:val="single" w:sz="8" w:space="0" w:color="000000"/>
                  </w:tcBorders>
                  <w:shd w:val="clear" w:color="auto" w:fill="FFFFFF"/>
                  <w:hideMark/>
                </w:tcPr>
                <w:p w14:paraId="4514050A"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w:t>
                  </w:r>
                </w:p>
              </w:tc>
              <w:tc>
                <w:tcPr>
                  <w:tcW w:w="1134" w:type="dxa"/>
                  <w:tcBorders>
                    <w:top w:val="nil"/>
                    <w:left w:val="single" w:sz="8" w:space="0" w:color="000000"/>
                    <w:bottom w:val="nil"/>
                    <w:right w:val="single" w:sz="8" w:space="0" w:color="000000"/>
                  </w:tcBorders>
                  <w:shd w:val="clear" w:color="auto" w:fill="FFFFFF"/>
                  <w:hideMark/>
                </w:tcPr>
                <w:p w14:paraId="2C121F75"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1,7</w:t>
                  </w:r>
                </w:p>
              </w:tc>
              <w:tc>
                <w:tcPr>
                  <w:tcW w:w="1134" w:type="dxa"/>
                  <w:tcBorders>
                    <w:top w:val="nil"/>
                    <w:left w:val="single" w:sz="8" w:space="0" w:color="000000"/>
                    <w:bottom w:val="nil"/>
                    <w:right w:val="single" w:sz="8" w:space="0" w:color="000000"/>
                  </w:tcBorders>
                  <w:shd w:val="clear" w:color="auto" w:fill="FFFFFF"/>
                </w:tcPr>
                <w:p w14:paraId="4E4DA8A4" w14:textId="77777777" w:rsidR="002C230F" w:rsidRPr="00DF762E" w:rsidRDefault="002C230F" w:rsidP="00B42918">
                  <w:pPr>
                    <w:autoSpaceDE w:val="0"/>
                    <w:autoSpaceDN w:val="0"/>
                    <w:adjustRightInd w:val="0"/>
                    <w:jc w:val="both"/>
                    <w:rPr>
                      <w:rFonts w:ascii="Times New Roman" w:hAnsi="Times New Roman" w:cs="Times New Roman"/>
                    </w:rPr>
                  </w:pPr>
                </w:p>
              </w:tc>
              <w:tc>
                <w:tcPr>
                  <w:tcW w:w="1184" w:type="dxa"/>
                  <w:tcBorders>
                    <w:top w:val="nil"/>
                    <w:left w:val="single" w:sz="8" w:space="0" w:color="000000"/>
                    <w:bottom w:val="nil"/>
                    <w:right w:val="single" w:sz="18" w:space="0" w:color="000000"/>
                  </w:tcBorders>
                  <w:shd w:val="clear" w:color="auto" w:fill="FFFFFF"/>
                </w:tcPr>
                <w:p w14:paraId="144B6CF4" w14:textId="77777777" w:rsidR="002C230F" w:rsidRPr="00DF762E" w:rsidRDefault="002C230F" w:rsidP="00B42918">
                  <w:pPr>
                    <w:autoSpaceDE w:val="0"/>
                    <w:autoSpaceDN w:val="0"/>
                    <w:adjustRightInd w:val="0"/>
                    <w:jc w:val="both"/>
                    <w:rPr>
                      <w:rFonts w:ascii="Times New Roman" w:hAnsi="Times New Roman" w:cs="Times New Roman"/>
                    </w:rPr>
                  </w:pPr>
                </w:p>
              </w:tc>
            </w:tr>
            <w:tr w:rsidR="002C230F" w:rsidRPr="00DF762E" w14:paraId="073DD014" w14:textId="77777777" w:rsidTr="00B42918">
              <w:trPr>
                <w:cantSplit/>
                <w:trHeight w:val="367"/>
              </w:trPr>
              <w:tc>
                <w:tcPr>
                  <w:tcW w:w="1881" w:type="dxa"/>
                  <w:gridSpan w:val="2"/>
                  <w:tcBorders>
                    <w:top w:val="nil"/>
                    <w:left w:val="single" w:sz="18" w:space="0" w:color="000000"/>
                    <w:bottom w:val="single" w:sz="18" w:space="0" w:color="000000"/>
                    <w:right w:val="nil"/>
                  </w:tcBorders>
                  <w:shd w:val="clear" w:color="auto" w:fill="FFFFFF"/>
                  <w:vAlign w:val="center"/>
                  <w:hideMark/>
                </w:tcPr>
                <w:p w14:paraId="7F83FF3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lastRenderedPageBreak/>
                    <w:t>Total</w:t>
                  </w:r>
                </w:p>
              </w:tc>
              <w:tc>
                <w:tcPr>
                  <w:tcW w:w="1184" w:type="dxa"/>
                  <w:tcBorders>
                    <w:top w:val="nil"/>
                    <w:left w:val="single" w:sz="18" w:space="0" w:color="000000"/>
                    <w:bottom w:val="single" w:sz="18" w:space="0" w:color="000000"/>
                    <w:right w:val="single" w:sz="8" w:space="0" w:color="000000"/>
                  </w:tcBorders>
                  <w:shd w:val="clear" w:color="auto" w:fill="FFFFFF"/>
                  <w:hideMark/>
                </w:tcPr>
                <w:p w14:paraId="05E3B7C8"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181</w:t>
                  </w:r>
                </w:p>
              </w:tc>
              <w:tc>
                <w:tcPr>
                  <w:tcW w:w="1134" w:type="dxa"/>
                  <w:tcBorders>
                    <w:top w:val="nil"/>
                    <w:left w:val="single" w:sz="8" w:space="0" w:color="000000"/>
                    <w:bottom w:val="single" w:sz="18" w:space="0" w:color="000000"/>
                    <w:right w:val="single" w:sz="8" w:space="0" w:color="000000"/>
                  </w:tcBorders>
                  <w:shd w:val="clear" w:color="auto" w:fill="FFFFFF"/>
                  <w:hideMark/>
                </w:tcPr>
                <w:p w14:paraId="0C0E276F"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100,0</w:t>
                  </w:r>
                </w:p>
              </w:tc>
              <w:tc>
                <w:tcPr>
                  <w:tcW w:w="1134" w:type="dxa"/>
                  <w:tcBorders>
                    <w:top w:val="nil"/>
                    <w:left w:val="single" w:sz="8" w:space="0" w:color="000000"/>
                    <w:bottom w:val="single" w:sz="18" w:space="0" w:color="000000"/>
                    <w:right w:val="single" w:sz="8" w:space="0" w:color="000000"/>
                  </w:tcBorders>
                  <w:shd w:val="clear" w:color="auto" w:fill="FFFFFF"/>
                </w:tcPr>
                <w:p w14:paraId="160B9482" w14:textId="77777777" w:rsidR="002C230F" w:rsidRPr="00DF762E" w:rsidRDefault="002C230F" w:rsidP="00B42918">
                  <w:pPr>
                    <w:autoSpaceDE w:val="0"/>
                    <w:autoSpaceDN w:val="0"/>
                    <w:adjustRightInd w:val="0"/>
                    <w:jc w:val="both"/>
                    <w:rPr>
                      <w:rFonts w:ascii="Times New Roman" w:hAnsi="Times New Roman" w:cs="Times New Roman"/>
                    </w:rPr>
                  </w:pPr>
                </w:p>
              </w:tc>
              <w:tc>
                <w:tcPr>
                  <w:tcW w:w="1184" w:type="dxa"/>
                  <w:tcBorders>
                    <w:top w:val="nil"/>
                    <w:left w:val="single" w:sz="8" w:space="0" w:color="000000"/>
                    <w:bottom w:val="single" w:sz="18" w:space="0" w:color="000000"/>
                    <w:right w:val="single" w:sz="18" w:space="0" w:color="000000"/>
                  </w:tcBorders>
                  <w:shd w:val="clear" w:color="auto" w:fill="FFFFFF"/>
                </w:tcPr>
                <w:p w14:paraId="554D0821" w14:textId="77777777" w:rsidR="002C230F" w:rsidRPr="00DF762E" w:rsidRDefault="002C230F" w:rsidP="00B42918">
                  <w:pPr>
                    <w:autoSpaceDE w:val="0"/>
                    <w:autoSpaceDN w:val="0"/>
                    <w:adjustRightInd w:val="0"/>
                    <w:jc w:val="both"/>
                    <w:rPr>
                      <w:rFonts w:ascii="Times New Roman" w:hAnsi="Times New Roman" w:cs="Times New Roman"/>
                    </w:rPr>
                  </w:pPr>
                </w:p>
              </w:tc>
            </w:tr>
          </w:tbl>
          <w:p w14:paraId="69644CEE" w14:textId="77777777" w:rsidR="002C230F" w:rsidRDefault="002C230F" w:rsidP="00B42918">
            <w:pPr>
              <w:rPr>
                <w:rFonts w:ascii="Times New Roman" w:hAnsi="Times New Roman" w:cs="Times New Roman"/>
                <w:sz w:val="24"/>
                <w:szCs w:val="24"/>
              </w:rPr>
            </w:pPr>
          </w:p>
          <w:p w14:paraId="47E8331B" w14:textId="42D6B4F4" w:rsidR="002C230F" w:rsidRDefault="000C53B7" w:rsidP="00211A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En atención a </w:t>
            </w:r>
            <w:r w:rsidR="005F502A">
              <w:rPr>
                <w:rFonts w:ascii="Times New Roman" w:hAnsi="Times New Roman" w:cs="Times New Roman"/>
                <w:sz w:val="24"/>
                <w:szCs w:val="24"/>
              </w:rPr>
              <w:t xml:space="preserve">la pregunta </w:t>
            </w:r>
            <w:r w:rsidR="002C230F" w:rsidRPr="00DF762E">
              <w:rPr>
                <w:rFonts w:ascii="Times New Roman" w:hAnsi="Times New Roman" w:cs="Times New Roman"/>
                <w:sz w:val="24"/>
                <w:szCs w:val="24"/>
              </w:rPr>
              <w:t>He pensado en estudiar un p</w:t>
            </w:r>
            <w:r w:rsidR="005F502A">
              <w:rPr>
                <w:rFonts w:ascii="Times New Roman" w:hAnsi="Times New Roman" w:cs="Times New Roman"/>
                <w:sz w:val="24"/>
                <w:szCs w:val="24"/>
              </w:rPr>
              <w:t xml:space="preserve">ostgrado </w:t>
            </w:r>
            <w:r w:rsidR="002C230F">
              <w:rPr>
                <w:rFonts w:ascii="Times New Roman" w:hAnsi="Times New Roman" w:cs="Times New Roman"/>
                <w:sz w:val="24"/>
                <w:szCs w:val="24"/>
              </w:rPr>
              <w:t>que muestra la tabla 7</w:t>
            </w:r>
            <w:r w:rsidR="002C230F" w:rsidRPr="00DF762E">
              <w:rPr>
                <w:rFonts w:ascii="Times New Roman" w:hAnsi="Times New Roman" w:cs="Times New Roman"/>
                <w:sz w:val="24"/>
                <w:szCs w:val="24"/>
              </w:rPr>
              <w:t xml:space="preserve">, </w:t>
            </w:r>
          </w:p>
          <w:p w14:paraId="31FD7B2F" w14:textId="77777777" w:rsidR="002C230F" w:rsidRDefault="002C230F" w:rsidP="00211AFE">
            <w:pPr>
              <w:spacing w:line="480" w:lineRule="auto"/>
              <w:jc w:val="both"/>
              <w:rPr>
                <w:rFonts w:ascii="Times New Roman" w:hAnsi="Times New Roman" w:cs="Times New Roman"/>
                <w:sz w:val="24"/>
                <w:szCs w:val="24"/>
              </w:rPr>
            </w:pPr>
            <w:r w:rsidRPr="00DF762E">
              <w:rPr>
                <w:rFonts w:ascii="Times New Roman" w:hAnsi="Times New Roman" w:cs="Times New Roman"/>
                <w:sz w:val="24"/>
                <w:szCs w:val="24"/>
              </w:rPr>
              <w:t xml:space="preserve">el 72.6% de la población contesto que casi siempre y siempre y solo el 27.4% responde </w:t>
            </w:r>
          </w:p>
          <w:p w14:paraId="646B94E3" w14:textId="77777777" w:rsidR="002C230F" w:rsidRPr="00F34995" w:rsidRDefault="002C230F" w:rsidP="005F502A">
            <w:pPr>
              <w:spacing w:line="360" w:lineRule="auto"/>
              <w:jc w:val="both"/>
              <w:rPr>
                <w:rFonts w:ascii="Times New Roman" w:hAnsi="Times New Roman" w:cs="Times New Roman"/>
                <w:sz w:val="24"/>
                <w:szCs w:val="24"/>
              </w:rPr>
            </w:pPr>
            <w:r w:rsidRPr="00DF762E">
              <w:rPr>
                <w:rFonts w:ascii="Times New Roman" w:hAnsi="Times New Roman" w:cs="Times New Roman"/>
                <w:sz w:val="24"/>
                <w:szCs w:val="24"/>
              </w:rPr>
              <w:t>que nunca casi nunca o algunas veces lo ha pensado.</w:t>
            </w:r>
          </w:p>
        </w:tc>
      </w:tr>
    </w:tbl>
    <w:p w14:paraId="21A8D22E" w14:textId="77777777" w:rsidR="002C230F" w:rsidRDefault="002C230F" w:rsidP="002C230F">
      <w:pPr>
        <w:rPr>
          <w:color w:val="0D0D0D" w:themeColor="text1" w:themeTint="F2"/>
        </w:rPr>
      </w:pPr>
    </w:p>
    <w:tbl>
      <w:tblPr>
        <w:tblW w:w="7659"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128"/>
        <w:gridCol w:w="1082"/>
        <w:gridCol w:w="1391"/>
        <w:gridCol w:w="1332"/>
        <w:gridCol w:w="1332"/>
        <w:gridCol w:w="1394"/>
      </w:tblGrid>
      <w:tr w:rsidR="002C230F" w:rsidRPr="00DF762E" w14:paraId="1D162689" w14:textId="77777777" w:rsidTr="00B42918">
        <w:trPr>
          <w:cantSplit/>
          <w:trHeight w:val="323"/>
        </w:trPr>
        <w:tc>
          <w:tcPr>
            <w:tcW w:w="7659" w:type="dxa"/>
            <w:gridSpan w:val="6"/>
            <w:tcBorders>
              <w:top w:val="nil"/>
              <w:left w:val="nil"/>
              <w:bottom w:val="nil"/>
              <w:right w:val="nil"/>
            </w:tcBorders>
            <w:shd w:val="clear" w:color="auto" w:fill="FFFFFF"/>
            <w:hideMark/>
          </w:tcPr>
          <w:p w14:paraId="6399B0E7" w14:textId="77777777" w:rsidR="002C230F" w:rsidRDefault="002C230F" w:rsidP="00B42918">
            <w:pPr>
              <w:autoSpaceDE w:val="0"/>
              <w:autoSpaceDN w:val="0"/>
              <w:adjustRightInd w:val="0"/>
              <w:spacing w:line="320" w:lineRule="atLeast"/>
              <w:ind w:left="60" w:right="60"/>
              <w:jc w:val="both"/>
              <w:rPr>
                <w:rFonts w:ascii="Times New Roman" w:hAnsi="Times New Roman" w:cs="Times New Roman"/>
                <w:bCs/>
                <w:color w:val="000000"/>
              </w:rPr>
            </w:pPr>
            <w:r w:rsidRPr="00C9552E">
              <w:rPr>
                <w:rFonts w:ascii="Times New Roman" w:hAnsi="Times New Roman" w:cs="Times New Roman"/>
                <w:bCs/>
                <w:color w:val="000000"/>
              </w:rPr>
              <w:t xml:space="preserve">Tabla 7.- He pensado estudiar un postgrado </w:t>
            </w:r>
          </w:p>
          <w:p w14:paraId="649401CE" w14:textId="77777777" w:rsidR="005F502A" w:rsidRPr="00C9552E" w:rsidRDefault="005F502A" w:rsidP="00B42918">
            <w:pPr>
              <w:autoSpaceDE w:val="0"/>
              <w:autoSpaceDN w:val="0"/>
              <w:adjustRightInd w:val="0"/>
              <w:spacing w:line="320" w:lineRule="atLeast"/>
              <w:ind w:left="60" w:right="60"/>
              <w:jc w:val="both"/>
              <w:rPr>
                <w:rFonts w:ascii="Times New Roman" w:hAnsi="Times New Roman" w:cs="Times New Roman"/>
                <w:color w:val="000000"/>
              </w:rPr>
            </w:pPr>
          </w:p>
        </w:tc>
      </w:tr>
      <w:tr w:rsidR="002C230F" w:rsidRPr="00DF762E" w14:paraId="3594A331" w14:textId="77777777" w:rsidTr="00B42918">
        <w:trPr>
          <w:cantSplit/>
          <w:trHeight w:val="646"/>
        </w:trPr>
        <w:tc>
          <w:tcPr>
            <w:tcW w:w="2210" w:type="dxa"/>
            <w:gridSpan w:val="2"/>
            <w:tcBorders>
              <w:top w:val="single" w:sz="18" w:space="0" w:color="000000"/>
              <w:left w:val="single" w:sz="18" w:space="0" w:color="000000"/>
              <w:bottom w:val="single" w:sz="18" w:space="0" w:color="000000"/>
              <w:right w:val="nil"/>
            </w:tcBorders>
            <w:shd w:val="clear" w:color="auto" w:fill="FF66CC"/>
          </w:tcPr>
          <w:p w14:paraId="75D1226B" w14:textId="77777777" w:rsidR="002C230F" w:rsidRPr="00DF762E" w:rsidRDefault="002C230F" w:rsidP="00B42918">
            <w:pPr>
              <w:autoSpaceDE w:val="0"/>
              <w:autoSpaceDN w:val="0"/>
              <w:adjustRightInd w:val="0"/>
              <w:jc w:val="both"/>
              <w:rPr>
                <w:rFonts w:ascii="Times New Roman" w:hAnsi="Times New Roman" w:cs="Times New Roman"/>
              </w:rPr>
            </w:pPr>
          </w:p>
        </w:tc>
        <w:tc>
          <w:tcPr>
            <w:tcW w:w="1391" w:type="dxa"/>
            <w:tcBorders>
              <w:top w:val="single" w:sz="18" w:space="0" w:color="000000"/>
              <w:left w:val="single" w:sz="18" w:space="0" w:color="000000"/>
              <w:bottom w:val="single" w:sz="18" w:space="0" w:color="000000"/>
              <w:right w:val="single" w:sz="8" w:space="0" w:color="000000"/>
            </w:tcBorders>
            <w:shd w:val="clear" w:color="auto" w:fill="FF66CC"/>
            <w:hideMark/>
          </w:tcPr>
          <w:p w14:paraId="73225C1A"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Frecuencia</w:t>
            </w:r>
          </w:p>
        </w:tc>
        <w:tc>
          <w:tcPr>
            <w:tcW w:w="1332" w:type="dxa"/>
            <w:tcBorders>
              <w:top w:val="single" w:sz="18" w:space="0" w:color="000000"/>
              <w:left w:val="single" w:sz="8" w:space="0" w:color="000000"/>
              <w:bottom w:val="single" w:sz="18" w:space="0" w:color="000000"/>
              <w:right w:val="single" w:sz="8" w:space="0" w:color="000000"/>
            </w:tcBorders>
            <w:shd w:val="clear" w:color="auto" w:fill="FF66CC"/>
            <w:hideMark/>
          </w:tcPr>
          <w:p w14:paraId="08344DC1"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Porcentaje</w:t>
            </w:r>
          </w:p>
        </w:tc>
        <w:tc>
          <w:tcPr>
            <w:tcW w:w="1332" w:type="dxa"/>
            <w:tcBorders>
              <w:top w:val="single" w:sz="18" w:space="0" w:color="000000"/>
              <w:left w:val="single" w:sz="8" w:space="0" w:color="000000"/>
              <w:bottom w:val="single" w:sz="18" w:space="0" w:color="000000"/>
              <w:right w:val="single" w:sz="8" w:space="0" w:color="000000"/>
            </w:tcBorders>
            <w:shd w:val="clear" w:color="auto" w:fill="FF66CC"/>
            <w:hideMark/>
          </w:tcPr>
          <w:p w14:paraId="5997A5C6"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Porcentaje válido</w:t>
            </w:r>
          </w:p>
        </w:tc>
        <w:tc>
          <w:tcPr>
            <w:tcW w:w="1391" w:type="dxa"/>
            <w:tcBorders>
              <w:top w:val="single" w:sz="18" w:space="0" w:color="000000"/>
              <w:left w:val="single" w:sz="8" w:space="0" w:color="000000"/>
              <w:bottom w:val="single" w:sz="18" w:space="0" w:color="000000"/>
              <w:right w:val="single" w:sz="18" w:space="0" w:color="000000"/>
            </w:tcBorders>
            <w:shd w:val="clear" w:color="auto" w:fill="FF66CC"/>
            <w:hideMark/>
          </w:tcPr>
          <w:p w14:paraId="29BF93C5"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Porcentaje acumulado</w:t>
            </w:r>
          </w:p>
        </w:tc>
      </w:tr>
      <w:tr w:rsidR="002C230F" w:rsidRPr="00DF762E" w14:paraId="23DD7BF9" w14:textId="77777777" w:rsidTr="00B42918">
        <w:trPr>
          <w:cantSplit/>
          <w:trHeight w:val="258"/>
        </w:trPr>
        <w:tc>
          <w:tcPr>
            <w:tcW w:w="1128" w:type="dxa"/>
            <w:vMerge w:val="restart"/>
            <w:tcBorders>
              <w:top w:val="single" w:sz="18" w:space="0" w:color="000000"/>
              <w:left w:val="single" w:sz="18" w:space="0" w:color="000000"/>
              <w:bottom w:val="nil"/>
              <w:right w:val="nil"/>
            </w:tcBorders>
            <w:shd w:val="clear" w:color="auto" w:fill="FFFFFF"/>
            <w:vAlign w:val="center"/>
            <w:hideMark/>
          </w:tcPr>
          <w:p w14:paraId="2245523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Válidos</w:t>
            </w:r>
          </w:p>
        </w:tc>
        <w:tc>
          <w:tcPr>
            <w:tcW w:w="1081" w:type="dxa"/>
            <w:tcBorders>
              <w:top w:val="single" w:sz="18" w:space="0" w:color="000000"/>
              <w:left w:val="nil"/>
              <w:bottom w:val="nil"/>
              <w:right w:val="single" w:sz="18" w:space="0" w:color="000000"/>
            </w:tcBorders>
            <w:shd w:val="clear" w:color="auto" w:fill="FFFFFF"/>
            <w:vAlign w:val="center"/>
            <w:hideMark/>
          </w:tcPr>
          <w:p w14:paraId="5870B3EB"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Nunca</w:t>
            </w:r>
          </w:p>
        </w:tc>
        <w:tc>
          <w:tcPr>
            <w:tcW w:w="1391" w:type="dxa"/>
            <w:tcBorders>
              <w:top w:val="single" w:sz="18" w:space="0" w:color="000000"/>
              <w:left w:val="single" w:sz="18" w:space="0" w:color="000000"/>
              <w:bottom w:val="nil"/>
              <w:right w:val="single" w:sz="8" w:space="0" w:color="000000"/>
            </w:tcBorders>
            <w:shd w:val="clear" w:color="auto" w:fill="FFFFFF"/>
            <w:hideMark/>
          </w:tcPr>
          <w:p w14:paraId="76B31C54"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5</w:t>
            </w:r>
          </w:p>
        </w:tc>
        <w:tc>
          <w:tcPr>
            <w:tcW w:w="1332" w:type="dxa"/>
            <w:tcBorders>
              <w:top w:val="single" w:sz="18" w:space="0" w:color="000000"/>
              <w:left w:val="single" w:sz="8" w:space="0" w:color="000000"/>
              <w:bottom w:val="nil"/>
              <w:right w:val="single" w:sz="8" w:space="0" w:color="000000"/>
            </w:tcBorders>
            <w:shd w:val="clear" w:color="auto" w:fill="FFFFFF"/>
            <w:hideMark/>
          </w:tcPr>
          <w:p w14:paraId="5052BA2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2,8</w:t>
            </w:r>
          </w:p>
        </w:tc>
        <w:tc>
          <w:tcPr>
            <w:tcW w:w="1332" w:type="dxa"/>
            <w:tcBorders>
              <w:top w:val="single" w:sz="18" w:space="0" w:color="000000"/>
              <w:left w:val="single" w:sz="8" w:space="0" w:color="000000"/>
              <w:bottom w:val="nil"/>
              <w:right w:val="single" w:sz="8" w:space="0" w:color="000000"/>
            </w:tcBorders>
            <w:shd w:val="clear" w:color="auto" w:fill="FFFFFF"/>
            <w:hideMark/>
          </w:tcPr>
          <w:p w14:paraId="10BD2D56"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2,8</w:t>
            </w:r>
          </w:p>
        </w:tc>
        <w:tc>
          <w:tcPr>
            <w:tcW w:w="1391" w:type="dxa"/>
            <w:tcBorders>
              <w:top w:val="single" w:sz="18" w:space="0" w:color="000000"/>
              <w:left w:val="single" w:sz="8" w:space="0" w:color="000000"/>
              <w:bottom w:val="nil"/>
              <w:right w:val="single" w:sz="18" w:space="0" w:color="000000"/>
            </w:tcBorders>
            <w:shd w:val="clear" w:color="auto" w:fill="FFFFFF"/>
            <w:hideMark/>
          </w:tcPr>
          <w:p w14:paraId="4480FFA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2,8</w:t>
            </w:r>
          </w:p>
        </w:tc>
      </w:tr>
      <w:tr w:rsidR="002C230F" w:rsidRPr="00DF762E" w14:paraId="262C2855" w14:textId="77777777" w:rsidTr="00B42918">
        <w:trPr>
          <w:cantSplit/>
          <w:trHeight w:val="646"/>
        </w:trPr>
        <w:tc>
          <w:tcPr>
            <w:tcW w:w="1128" w:type="dxa"/>
            <w:vMerge/>
            <w:tcBorders>
              <w:top w:val="single" w:sz="18" w:space="0" w:color="000000"/>
              <w:left w:val="single" w:sz="18" w:space="0" w:color="000000"/>
              <w:bottom w:val="nil"/>
              <w:right w:val="nil"/>
            </w:tcBorders>
            <w:vAlign w:val="center"/>
            <w:hideMark/>
          </w:tcPr>
          <w:p w14:paraId="02E9B70F" w14:textId="77777777" w:rsidR="002C230F" w:rsidRPr="00DF762E" w:rsidRDefault="002C230F" w:rsidP="00B42918">
            <w:pPr>
              <w:jc w:val="both"/>
              <w:rPr>
                <w:rFonts w:ascii="Times New Roman" w:hAnsi="Times New Roman" w:cs="Times New Roman"/>
                <w:color w:val="000000"/>
              </w:rPr>
            </w:pPr>
          </w:p>
        </w:tc>
        <w:tc>
          <w:tcPr>
            <w:tcW w:w="1081" w:type="dxa"/>
            <w:tcBorders>
              <w:top w:val="nil"/>
              <w:left w:val="nil"/>
              <w:bottom w:val="nil"/>
              <w:right w:val="single" w:sz="18" w:space="0" w:color="000000"/>
            </w:tcBorders>
            <w:shd w:val="clear" w:color="auto" w:fill="FFFFFF"/>
            <w:vAlign w:val="center"/>
            <w:hideMark/>
          </w:tcPr>
          <w:p w14:paraId="5B206562"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Casi nunca</w:t>
            </w:r>
          </w:p>
        </w:tc>
        <w:tc>
          <w:tcPr>
            <w:tcW w:w="1391" w:type="dxa"/>
            <w:tcBorders>
              <w:top w:val="nil"/>
              <w:left w:val="single" w:sz="18" w:space="0" w:color="000000"/>
              <w:bottom w:val="nil"/>
              <w:right w:val="single" w:sz="8" w:space="0" w:color="000000"/>
            </w:tcBorders>
            <w:shd w:val="clear" w:color="auto" w:fill="FFFFFF"/>
            <w:hideMark/>
          </w:tcPr>
          <w:p w14:paraId="04DE3D85"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9</w:t>
            </w:r>
          </w:p>
        </w:tc>
        <w:tc>
          <w:tcPr>
            <w:tcW w:w="1332" w:type="dxa"/>
            <w:tcBorders>
              <w:top w:val="nil"/>
              <w:left w:val="single" w:sz="8" w:space="0" w:color="000000"/>
              <w:bottom w:val="nil"/>
              <w:right w:val="single" w:sz="8" w:space="0" w:color="000000"/>
            </w:tcBorders>
            <w:shd w:val="clear" w:color="auto" w:fill="FFFFFF"/>
            <w:hideMark/>
          </w:tcPr>
          <w:p w14:paraId="5CEAC46C"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5,0</w:t>
            </w:r>
          </w:p>
        </w:tc>
        <w:tc>
          <w:tcPr>
            <w:tcW w:w="1332" w:type="dxa"/>
            <w:tcBorders>
              <w:top w:val="nil"/>
              <w:left w:val="single" w:sz="8" w:space="0" w:color="000000"/>
              <w:bottom w:val="nil"/>
              <w:right w:val="single" w:sz="8" w:space="0" w:color="000000"/>
            </w:tcBorders>
            <w:shd w:val="clear" w:color="auto" w:fill="FFFFFF"/>
            <w:hideMark/>
          </w:tcPr>
          <w:p w14:paraId="357E4A69"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5,0</w:t>
            </w:r>
          </w:p>
        </w:tc>
        <w:tc>
          <w:tcPr>
            <w:tcW w:w="1391" w:type="dxa"/>
            <w:tcBorders>
              <w:top w:val="nil"/>
              <w:left w:val="single" w:sz="8" w:space="0" w:color="000000"/>
              <w:bottom w:val="nil"/>
              <w:right w:val="single" w:sz="18" w:space="0" w:color="000000"/>
            </w:tcBorders>
            <w:shd w:val="clear" w:color="auto" w:fill="FFFFFF"/>
            <w:hideMark/>
          </w:tcPr>
          <w:p w14:paraId="48F97C8E"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7,8</w:t>
            </w:r>
          </w:p>
        </w:tc>
      </w:tr>
      <w:tr w:rsidR="002C230F" w:rsidRPr="00DF762E" w14:paraId="58EA9BA6" w14:textId="77777777" w:rsidTr="00B42918">
        <w:trPr>
          <w:cantSplit/>
          <w:trHeight w:val="711"/>
        </w:trPr>
        <w:tc>
          <w:tcPr>
            <w:tcW w:w="1128" w:type="dxa"/>
            <w:vMerge/>
            <w:tcBorders>
              <w:top w:val="single" w:sz="18" w:space="0" w:color="000000"/>
              <w:left w:val="single" w:sz="18" w:space="0" w:color="000000"/>
              <w:bottom w:val="nil"/>
              <w:right w:val="nil"/>
            </w:tcBorders>
            <w:vAlign w:val="center"/>
            <w:hideMark/>
          </w:tcPr>
          <w:p w14:paraId="07140911" w14:textId="77777777" w:rsidR="002C230F" w:rsidRPr="00DF762E" w:rsidRDefault="002C230F" w:rsidP="00B42918">
            <w:pPr>
              <w:jc w:val="both"/>
              <w:rPr>
                <w:rFonts w:ascii="Times New Roman" w:hAnsi="Times New Roman" w:cs="Times New Roman"/>
                <w:color w:val="000000"/>
              </w:rPr>
            </w:pPr>
          </w:p>
        </w:tc>
        <w:tc>
          <w:tcPr>
            <w:tcW w:w="1081" w:type="dxa"/>
            <w:tcBorders>
              <w:top w:val="nil"/>
              <w:left w:val="nil"/>
              <w:bottom w:val="nil"/>
              <w:right w:val="single" w:sz="18" w:space="0" w:color="000000"/>
            </w:tcBorders>
            <w:shd w:val="clear" w:color="auto" w:fill="FFFFFF"/>
            <w:vAlign w:val="center"/>
            <w:hideMark/>
          </w:tcPr>
          <w:p w14:paraId="26AC8FE5"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Algunas veces</w:t>
            </w:r>
          </w:p>
        </w:tc>
        <w:tc>
          <w:tcPr>
            <w:tcW w:w="1391" w:type="dxa"/>
            <w:tcBorders>
              <w:top w:val="nil"/>
              <w:left w:val="single" w:sz="18" w:space="0" w:color="000000"/>
              <w:bottom w:val="nil"/>
              <w:right w:val="single" w:sz="8" w:space="0" w:color="000000"/>
            </w:tcBorders>
            <w:shd w:val="clear" w:color="auto" w:fill="FFFFFF"/>
            <w:hideMark/>
          </w:tcPr>
          <w:p w14:paraId="4518F8F1"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35</w:t>
            </w:r>
          </w:p>
        </w:tc>
        <w:tc>
          <w:tcPr>
            <w:tcW w:w="1332" w:type="dxa"/>
            <w:tcBorders>
              <w:top w:val="nil"/>
              <w:left w:val="single" w:sz="8" w:space="0" w:color="000000"/>
              <w:bottom w:val="nil"/>
              <w:right w:val="single" w:sz="8" w:space="0" w:color="000000"/>
            </w:tcBorders>
            <w:shd w:val="clear" w:color="auto" w:fill="FFFFFF"/>
            <w:hideMark/>
          </w:tcPr>
          <w:p w14:paraId="6A130A98"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19,3</w:t>
            </w:r>
          </w:p>
        </w:tc>
        <w:tc>
          <w:tcPr>
            <w:tcW w:w="1332" w:type="dxa"/>
            <w:tcBorders>
              <w:top w:val="nil"/>
              <w:left w:val="single" w:sz="8" w:space="0" w:color="000000"/>
              <w:bottom w:val="nil"/>
              <w:right w:val="single" w:sz="8" w:space="0" w:color="000000"/>
            </w:tcBorders>
            <w:shd w:val="clear" w:color="auto" w:fill="FFFFFF"/>
            <w:hideMark/>
          </w:tcPr>
          <w:p w14:paraId="778A4946"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19,6</w:t>
            </w:r>
          </w:p>
        </w:tc>
        <w:tc>
          <w:tcPr>
            <w:tcW w:w="1391" w:type="dxa"/>
            <w:tcBorders>
              <w:top w:val="nil"/>
              <w:left w:val="single" w:sz="8" w:space="0" w:color="000000"/>
              <w:bottom w:val="nil"/>
              <w:right w:val="single" w:sz="18" w:space="0" w:color="000000"/>
            </w:tcBorders>
            <w:shd w:val="clear" w:color="auto" w:fill="FFFFFF"/>
            <w:hideMark/>
          </w:tcPr>
          <w:p w14:paraId="0F29FD64"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27,4</w:t>
            </w:r>
          </w:p>
        </w:tc>
      </w:tr>
      <w:tr w:rsidR="002C230F" w:rsidRPr="00DF762E" w14:paraId="01F05D47" w14:textId="77777777" w:rsidTr="00B42918">
        <w:trPr>
          <w:cantSplit/>
          <w:trHeight w:val="646"/>
        </w:trPr>
        <w:tc>
          <w:tcPr>
            <w:tcW w:w="1128" w:type="dxa"/>
            <w:vMerge/>
            <w:tcBorders>
              <w:top w:val="single" w:sz="18" w:space="0" w:color="000000"/>
              <w:left w:val="single" w:sz="18" w:space="0" w:color="000000"/>
              <w:bottom w:val="nil"/>
              <w:right w:val="nil"/>
            </w:tcBorders>
            <w:vAlign w:val="center"/>
            <w:hideMark/>
          </w:tcPr>
          <w:p w14:paraId="3B622398" w14:textId="77777777" w:rsidR="002C230F" w:rsidRPr="00DF762E" w:rsidRDefault="002C230F" w:rsidP="00B42918">
            <w:pPr>
              <w:jc w:val="both"/>
              <w:rPr>
                <w:rFonts w:ascii="Times New Roman" w:hAnsi="Times New Roman" w:cs="Times New Roman"/>
                <w:color w:val="000000"/>
              </w:rPr>
            </w:pPr>
          </w:p>
        </w:tc>
        <w:tc>
          <w:tcPr>
            <w:tcW w:w="1081" w:type="dxa"/>
            <w:tcBorders>
              <w:top w:val="nil"/>
              <w:left w:val="nil"/>
              <w:bottom w:val="nil"/>
              <w:right w:val="single" w:sz="18" w:space="0" w:color="000000"/>
            </w:tcBorders>
            <w:shd w:val="clear" w:color="auto" w:fill="FFFFFF"/>
            <w:vAlign w:val="center"/>
            <w:hideMark/>
          </w:tcPr>
          <w:p w14:paraId="3EFC5476"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Casi siempre</w:t>
            </w:r>
          </w:p>
        </w:tc>
        <w:tc>
          <w:tcPr>
            <w:tcW w:w="1391" w:type="dxa"/>
            <w:tcBorders>
              <w:top w:val="nil"/>
              <w:left w:val="single" w:sz="18" w:space="0" w:color="000000"/>
              <w:bottom w:val="nil"/>
              <w:right w:val="single" w:sz="8" w:space="0" w:color="000000"/>
            </w:tcBorders>
            <w:shd w:val="clear" w:color="auto" w:fill="FFFFFF"/>
            <w:hideMark/>
          </w:tcPr>
          <w:p w14:paraId="71410F53"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46</w:t>
            </w:r>
          </w:p>
        </w:tc>
        <w:tc>
          <w:tcPr>
            <w:tcW w:w="1332" w:type="dxa"/>
            <w:tcBorders>
              <w:top w:val="nil"/>
              <w:left w:val="single" w:sz="8" w:space="0" w:color="000000"/>
              <w:bottom w:val="nil"/>
              <w:right w:val="single" w:sz="8" w:space="0" w:color="000000"/>
            </w:tcBorders>
            <w:shd w:val="clear" w:color="auto" w:fill="FFFFFF"/>
            <w:hideMark/>
          </w:tcPr>
          <w:p w14:paraId="67F5E8E6"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25,4</w:t>
            </w:r>
          </w:p>
        </w:tc>
        <w:tc>
          <w:tcPr>
            <w:tcW w:w="1332" w:type="dxa"/>
            <w:tcBorders>
              <w:top w:val="nil"/>
              <w:left w:val="single" w:sz="8" w:space="0" w:color="000000"/>
              <w:bottom w:val="nil"/>
              <w:right w:val="single" w:sz="8" w:space="0" w:color="000000"/>
            </w:tcBorders>
            <w:shd w:val="clear" w:color="auto" w:fill="FFFFFF"/>
            <w:hideMark/>
          </w:tcPr>
          <w:p w14:paraId="5FF4A23C"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25,7</w:t>
            </w:r>
          </w:p>
        </w:tc>
        <w:tc>
          <w:tcPr>
            <w:tcW w:w="1391" w:type="dxa"/>
            <w:tcBorders>
              <w:top w:val="nil"/>
              <w:left w:val="single" w:sz="8" w:space="0" w:color="000000"/>
              <w:bottom w:val="nil"/>
              <w:right w:val="single" w:sz="18" w:space="0" w:color="000000"/>
            </w:tcBorders>
            <w:shd w:val="clear" w:color="auto" w:fill="FFFFFF"/>
            <w:hideMark/>
          </w:tcPr>
          <w:p w14:paraId="4700BA1A"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53,1</w:t>
            </w:r>
          </w:p>
        </w:tc>
      </w:tr>
      <w:tr w:rsidR="002C230F" w:rsidRPr="00DF762E" w14:paraId="5DEAB95F" w14:textId="77777777" w:rsidTr="00B42918">
        <w:trPr>
          <w:cantSplit/>
          <w:trHeight w:val="323"/>
        </w:trPr>
        <w:tc>
          <w:tcPr>
            <w:tcW w:w="1128" w:type="dxa"/>
            <w:vMerge/>
            <w:tcBorders>
              <w:top w:val="single" w:sz="18" w:space="0" w:color="000000"/>
              <w:left w:val="single" w:sz="18" w:space="0" w:color="000000"/>
              <w:bottom w:val="nil"/>
              <w:right w:val="nil"/>
            </w:tcBorders>
            <w:vAlign w:val="center"/>
            <w:hideMark/>
          </w:tcPr>
          <w:p w14:paraId="7D371A7F" w14:textId="77777777" w:rsidR="002C230F" w:rsidRPr="00DF762E" w:rsidRDefault="002C230F" w:rsidP="00B42918">
            <w:pPr>
              <w:jc w:val="both"/>
              <w:rPr>
                <w:rFonts w:ascii="Times New Roman" w:hAnsi="Times New Roman" w:cs="Times New Roman"/>
                <w:color w:val="000000"/>
              </w:rPr>
            </w:pPr>
          </w:p>
        </w:tc>
        <w:tc>
          <w:tcPr>
            <w:tcW w:w="1081" w:type="dxa"/>
            <w:tcBorders>
              <w:top w:val="nil"/>
              <w:left w:val="nil"/>
              <w:bottom w:val="nil"/>
              <w:right w:val="single" w:sz="18" w:space="0" w:color="000000"/>
            </w:tcBorders>
            <w:shd w:val="clear" w:color="auto" w:fill="FFFFFF"/>
            <w:vAlign w:val="center"/>
            <w:hideMark/>
          </w:tcPr>
          <w:p w14:paraId="460072B3"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Siempre</w:t>
            </w:r>
          </w:p>
        </w:tc>
        <w:tc>
          <w:tcPr>
            <w:tcW w:w="1391" w:type="dxa"/>
            <w:tcBorders>
              <w:top w:val="nil"/>
              <w:left w:val="single" w:sz="18" w:space="0" w:color="000000"/>
              <w:bottom w:val="nil"/>
              <w:right w:val="single" w:sz="8" w:space="0" w:color="000000"/>
            </w:tcBorders>
            <w:shd w:val="clear" w:color="auto" w:fill="FFFFFF"/>
            <w:hideMark/>
          </w:tcPr>
          <w:p w14:paraId="1A3D1179"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84</w:t>
            </w:r>
          </w:p>
        </w:tc>
        <w:tc>
          <w:tcPr>
            <w:tcW w:w="1332" w:type="dxa"/>
            <w:tcBorders>
              <w:top w:val="nil"/>
              <w:left w:val="single" w:sz="8" w:space="0" w:color="000000"/>
              <w:bottom w:val="nil"/>
              <w:right w:val="single" w:sz="8" w:space="0" w:color="000000"/>
            </w:tcBorders>
            <w:shd w:val="clear" w:color="auto" w:fill="FFFFFF"/>
            <w:hideMark/>
          </w:tcPr>
          <w:p w14:paraId="33D41DA2"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46,4</w:t>
            </w:r>
          </w:p>
        </w:tc>
        <w:tc>
          <w:tcPr>
            <w:tcW w:w="1332" w:type="dxa"/>
            <w:tcBorders>
              <w:top w:val="nil"/>
              <w:left w:val="single" w:sz="8" w:space="0" w:color="000000"/>
              <w:bottom w:val="nil"/>
              <w:right w:val="single" w:sz="8" w:space="0" w:color="000000"/>
            </w:tcBorders>
            <w:shd w:val="clear" w:color="auto" w:fill="FFFFFF"/>
            <w:hideMark/>
          </w:tcPr>
          <w:p w14:paraId="6B819F0C"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46,9</w:t>
            </w:r>
          </w:p>
        </w:tc>
        <w:tc>
          <w:tcPr>
            <w:tcW w:w="1391" w:type="dxa"/>
            <w:tcBorders>
              <w:top w:val="nil"/>
              <w:left w:val="single" w:sz="8" w:space="0" w:color="000000"/>
              <w:bottom w:val="nil"/>
              <w:right w:val="single" w:sz="18" w:space="0" w:color="000000"/>
            </w:tcBorders>
            <w:shd w:val="clear" w:color="auto" w:fill="FFFFFF"/>
            <w:hideMark/>
          </w:tcPr>
          <w:p w14:paraId="66BF8F56"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100,0</w:t>
            </w:r>
          </w:p>
        </w:tc>
      </w:tr>
      <w:tr w:rsidR="002C230F" w:rsidRPr="00DF762E" w14:paraId="3DA49C56" w14:textId="77777777" w:rsidTr="00B42918">
        <w:trPr>
          <w:cantSplit/>
          <w:trHeight w:val="395"/>
        </w:trPr>
        <w:tc>
          <w:tcPr>
            <w:tcW w:w="1128" w:type="dxa"/>
            <w:vMerge/>
            <w:tcBorders>
              <w:top w:val="single" w:sz="18" w:space="0" w:color="000000"/>
              <w:left w:val="single" w:sz="18" w:space="0" w:color="000000"/>
              <w:bottom w:val="nil"/>
              <w:right w:val="nil"/>
            </w:tcBorders>
            <w:vAlign w:val="center"/>
            <w:hideMark/>
          </w:tcPr>
          <w:p w14:paraId="10D65744" w14:textId="77777777" w:rsidR="002C230F" w:rsidRPr="00DF762E" w:rsidRDefault="002C230F" w:rsidP="00B42918">
            <w:pPr>
              <w:jc w:val="both"/>
              <w:rPr>
                <w:rFonts w:ascii="Times New Roman" w:hAnsi="Times New Roman" w:cs="Times New Roman"/>
                <w:color w:val="000000"/>
              </w:rPr>
            </w:pPr>
          </w:p>
        </w:tc>
        <w:tc>
          <w:tcPr>
            <w:tcW w:w="1081" w:type="dxa"/>
            <w:tcBorders>
              <w:top w:val="nil"/>
              <w:left w:val="nil"/>
              <w:bottom w:val="nil"/>
              <w:right w:val="single" w:sz="18" w:space="0" w:color="000000"/>
            </w:tcBorders>
            <w:shd w:val="clear" w:color="auto" w:fill="FFFFFF"/>
            <w:vAlign w:val="center"/>
            <w:hideMark/>
          </w:tcPr>
          <w:p w14:paraId="09DE98CF"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Total</w:t>
            </w:r>
          </w:p>
        </w:tc>
        <w:tc>
          <w:tcPr>
            <w:tcW w:w="1391" w:type="dxa"/>
            <w:tcBorders>
              <w:top w:val="nil"/>
              <w:left w:val="single" w:sz="18" w:space="0" w:color="000000"/>
              <w:bottom w:val="nil"/>
              <w:right w:val="single" w:sz="8" w:space="0" w:color="000000"/>
            </w:tcBorders>
            <w:shd w:val="clear" w:color="auto" w:fill="FFFFFF"/>
            <w:hideMark/>
          </w:tcPr>
          <w:p w14:paraId="3B98ED27"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179</w:t>
            </w:r>
          </w:p>
        </w:tc>
        <w:tc>
          <w:tcPr>
            <w:tcW w:w="1332" w:type="dxa"/>
            <w:tcBorders>
              <w:top w:val="nil"/>
              <w:left w:val="single" w:sz="8" w:space="0" w:color="000000"/>
              <w:bottom w:val="nil"/>
              <w:right w:val="single" w:sz="8" w:space="0" w:color="000000"/>
            </w:tcBorders>
            <w:shd w:val="clear" w:color="auto" w:fill="FFFFFF"/>
            <w:hideMark/>
          </w:tcPr>
          <w:p w14:paraId="74CED498"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98,9</w:t>
            </w:r>
          </w:p>
        </w:tc>
        <w:tc>
          <w:tcPr>
            <w:tcW w:w="1332" w:type="dxa"/>
            <w:tcBorders>
              <w:top w:val="nil"/>
              <w:left w:val="single" w:sz="8" w:space="0" w:color="000000"/>
              <w:bottom w:val="nil"/>
              <w:right w:val="single" w:sz="8" w:space="0" w:color="000000"/>
            </w:tcBorders>
            <w:shd w:val="clear" w:color="auto" w:fill="FFFFFF"/>
            <w:hideMark/>
          </w:tcPr>
          <w:p w14:paraId="3DBECCD8"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100,0</w:t>
            </w:r>
          </w:p>
        </w:tc>
        <w:tc>
          <w:tcPr>
            <w:tcW w:w="1391" w:type="dxa"/>
            <w:tcBorders>
              <w:top w:val="nil"/>
              <w:left w:val="single" w:sz="8" w:space="0" w:color="000000"/>
              <w:bottom w:val="nil"/>
              <w:right w:val="single" w:sz="18" w:space="0" w:color="000000"/>
            </w:tcBorders>
            <w:shd w:val="clear" w:color="auto" w:fill="FFFFFF"/>
          </w:tcPr>
          <w:p w14:paraId="5BC55D99" w14:textId="77777777" w:rsidR="002C230F" w:rsidRPr="00DF762E" w:rsidRDefault="002C230F" w:rsidP="00B42918">
            <w:pPr>
              <w:autoSpaceDE w:val="0"/>
              <w:autoSpaceDN w:val="0"/>
              <w:adjustRightInd w:val="0"/>
              <w:jc w:val="both"/>
              <w:rPr>
                <w:rFonts w:ascii="Times New Roman" w:hAnsi="Times New Roman" w:cs="Times New Roman"/>
              </w:rPr>
            </w:pPr>
          </w:p>
        </w:tc>
      </w:tr>
      <w:tr w:rsidR="002C230F" w:rsidRPr="00DF762E" w14:paraId="51BDC10A" w14:textId="77777777" w:rsidTr="00B42918">
        <w:trPr>
          <w:cantSplit/>
          <w:trHeight w:val="323"/>
        </w:trPr>
        <w:tc>
          <w:tcPr>
            <w:tcW w:w="1128" w:type="dxa"/>
            <w:tcBorders>
              <w:top w:val="nil"/>
              <w:left w:val="single" w:sz="18" w:space="0" w:color="000000"/>
              <w:bottom w:val="nil"/>
              <w:right w:val="nil"/>
            </w:tcBorders>
            <w:shd w:val="clear" w:color="auto" w:fill="FFFFFF"/>
            <w:vAlign w:val="center"/>
            <w:hideMark/>
          </w:tcPr>
          <w:p w14:paraId="6F0E5C57"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Perdidos</w:t>
            </w:r>
          </w:p>
        </w:tc>
        <w:tc>
          <w:tcPr>
            <w:tcW w:w="1081" w:type="dxa"/>
            <w:tcBorders>
              <w:top w:val="nil"/>
              <w:left w:val="nil"/>
              <w:bottom w:val="nil"/>
              <w:right w:val="single" w:sz="18" w:space="0" w:color="000000"/>
            </w:tcBorders>
            <w:shd w:val="clear" w:color="auto" w:fill="FFFFFF"/>
            <w:vAlign w:val="center"/>
            <w:hideMark/>
          </w:tcPr>
          <w:p w14:paraId="14F9724A"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Sistema</w:t>
            </w:r>
          </w:p>
        </w:tc>
        <w:tc>
          <w:tcPr>
            <w:tcW w:w="1391" w:type="dxa"/>
            <w:tcBorders>
              <w:top w:val="nil"/>
              <w:left w:val="single" w:sz="18" w:space="0" w:color="000000"/>
              <w:bottom w:val="nil"/>
              <w:right w:val="single" w:sz="8" w:space="0" w:color="000000"/>
            </w:tcBorders>
            <w:shd w:val="clear" w:color="auto" w:fill="FFFFFF"/>
            <w:hideMark/>
          </w:tcPr>
          <w:p w14:paraId="40A23DF3"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w:t>
            </w:r>
          </w:p>
        </w:tc>
        <w:tc>
          <w:tcPr>
            <w:tcW w:w="1332" w:type="dxa"/>
            <w:tcBorders>
              <w:top w:val="nil"/>
              <w:left w:val="single" w:sz="8" w:space="0" w:color="000000"/>
              <w:bottom w:val="nil"/>
              <w:right w:val="single" w:sz="8" w:space="0" w:color="000000"/>
            </w:tcBorders>
            <w:shd w:val="clear" w:color="auto" w:fill="FFFFFF"/>
            <w:hideMark/>
          </w:tcPr>
          <w:p w14:paraId="2B2F6E8B"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1,1</w:t>
            </w:r>
          </w:p>
        </w:tc>
        <w:tc>
          <w:tcPr>
            <w:tcW w:w="1332" w:type="dxa"/>
            <w:tcBorders>
              <w:top w:val="nil"/>
              <w:left w:val="single" w:sz="8" w:space="0" w:color="000000"/>
              <w:bottom w:val="nil"/>
              <w:right w:val="single" w:sz="8" w:space="0" w:color="000000"/>
            </w:tcBorders>
            <w:shd w:val="clear" w:color="auto" w:fill="FFFFFF"/>
          </w:tcPr>
          <w:p w14:paraId="55B0871D" w14:textId="77777777" w:rsidR="002C230F" w:rsidRPr="00DF762E" w:rsidRDefault="002C230F" w:rsidP="00B42918">
            <w:pPr>
              <w:autoSpaceDE w:val="0"/>
              <w:autoSpaceDN w:val="0"/>
              <w:adjustRightInd w:val="0"/>
              <w:jc w:val="both"/>
              <w:rPr>
                <w:rFonts w:ascii="Times New Roman" w:hAnsi="Times New Roman" w:cs="Times New Roman"/>
              </w:rPr>
            </w:pPr>
          </w:p>
        </w:tc>
        <w:tc>
          <w:tcPr>
            <w:tcW w:w="1391" w:type="dxa"/>
            <w:tcBorders>
              <w:top w:val="nil"/>
              <w:left w:val="single" w:sz="8" w:space="0" w:color="000000"/>
              <w:bottom w:val="nil"/>
              <w:right w:val="single" w:sz="18" w:space="0" w:color="000000"/>
            </w:tcBorders>
            <w:shd w:val="clear" w:color="auto" w:fill="FFFFFF"/>
          </w:tcPr>
          <w:p w14:paraId="703C3B59" w14:textId="77777777" w:rsidR="002C230F" w:rsidRPr="00DF762E" w:rsidRDefault="002C230F" w:rsidP="00B42918">
            <w:pPr>
              <w:autoSpaceDE w:val="0"/>
              <w:autoSpaceDN w:val="0"/>
              <w:adjustRightInd w:val="0"/>
              <w:jc w:val="both"/>
              <w:rPr>
                <w:rFonts w:ascii="Times New Roman" w:hAnsi="Times New Roman" w:cs="Times New Roman"/>
              </w:rPr>
            </w:pPr>
          </w:p>
        </w:tc>
      </w:tr>
      <w:tr w:rsidR="002C230F" w:rsidRPr="00DF762E" w14:paraId="1A297CBF" w14:textId="77777777" w:rsidTr="00B42918">
        <w:trPr>
          <w:cantSplit/>
          <w:trHeight w:val="323"/>
        </w:trPr>
        <w:tc>
          <w:tcPr>
            <w:tcW w:w="2210" w:type="dxa"/>
            <w:gridSpan w:val="2"/>
            <w:tcBorders>
              <w:top w:val="nil"/>
              <w:left w:val="single" w:sz="18" w:space="0" w:color="000000"/>
              <w:bottom w:val="single" w:sz="18" w:space="0" w:color="000000"/>
              <w:right w:val="nil"/>
            </w:tcBorders>
            <w:shd w:val="clear" w:color="auto" w:fill="FFFFFF"/>
            <w:vAlign w:val="center"/>
            <w:hideMark/>
          </w:tcPr>
          <w:p w14:paraId="77A37246"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lastRenderedPageBreak/>
              <w:t>Total</w:t>
            </w:r>
          </w:p>
        </w:tc>
        <w:tc>
          <w:tcPr>
            <w:tcW w:w="1391" w:type="dxa"/>
            <w:tcBorders>
              <w:top w:val="nil"/>
              <w:left w:val="single" w:sz="18" w:space="0" w:color="000000"/>
              <w:bottom w:val="single" w:sz="18" w:space="0" w:color="000000"/>
              <w:right w:val="single" w:sz="8" w:space="0" w:color="000000"/>
            </w:tcBorders>
            <w:shd w:val="clear" w:color="auto" w:fill="FFFFFF"/>
            <w:hideMark/>
          </w:tcPr>
          <w:p w14:paraId="5463D8DF"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181</w:t>
            </w:r>
          </w:p>
        </w:tc>
        <w:tc>
          <w:tcPr>
            <w:tcW w:w="1332" w:type="dxa"/>
            <w:tcBorders>
              <w:top w:val="nil"/>
              <w:left w:val="single" w:sz="8" w:space="0" w:color="000000"/>
              <w:bottom w:val="single" w:sz="18" w:space="0" w:color="000000"/>
              <w:right w:val="single" w:sz="8" w:space="0" w:color="000000"/>
            </w:tcBorders>
            <w:shd w:val="clear" w:color="auto" w:fill="FFFFFF"/>
            <w:hideMark/>
          </w:tcPr>
          <w:p w14:paraId="1583BD27"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100,0</w:t>
            </w:r>
          </w:p>
        </w:tc>
        <w:tc>
          <w:tcPr>
            <w:tcW w:w="1332" w:type="dxa"/>
            <w:tcBorders>
              <w:top w:val="nil"/>
              <w:left w:val="single" w:sz="8" w:space="0" w:color="000000"/>
              <w:bottom w:val="single" w:sz="18" w:space="0" w:color="000000"/>
              <w:right w:val="single" w:sz="8" w:space="0" w:color="000000"/>
            </w:tcBorders>
            <w:shd w:val="clear" w:color="auto" w:fill="FFFFFF"/>
          </w:tcPr>
          <w:p w14:paraId="79FC4859" w14:textId="77777777" w:rsidR="002C230F" w:rsidRPr="00DF762E" w:rsidRDefault="002C230F" w:rsidP="00B42918">
            <w:pPr>
              <w:autoSpaceDE w:val="0"/>
              <w:autoSpaceDN w:val="0"/>
              <w:adjustRightInd w:val="0"/>
              <w:jc w:val="both"/>
              <w:rPr>
                <w:rFonts w:ascii="Times New Roman" w:hAnsi="Times New Roman" w:cs="Times New Roman"/>
              </w:rPr>
            </w:pPr>
          </w:p>
        </w:tc>
        <w:tc>
          <w:tcPr>
            <w:tcW w:w="1391" w:type="dxa"/>
            <w:tcBorders>
              <w:top w:val="nil"/>
              <w:left w:val="single" w:sz="8" w:space="0" w:color="000000"/>
              <w:bottom w:val="single" w:sz="18" w:space="0" w:color="000000"/>
              <w:right w:val="single" w:sz="18" w:space="0" w:color="000000"/>
            </w:tcBorders>
            <w:shd w:val="clear" w:color="auto" w:fill="FFFFFF"/>
          </w:tcPr>
          <w:p w14:paraId="5E706D99" w14:textId="77777777" w:rsidR="002C230F" w:rsidRPr="00DF762E" w:rsidRDefault="002C230F" w:rsidP="00B42918">
            <w:pPr>
              <w:autoSpaceDE w:val="0"/>
              <w:autoSpaceDN w:val="0"/>
              <w:adjustRightInd w:val="0"/>
              <w:jc w:val="both"/>
              <w:rPr>
                <w:rFonts w:ascii="Times New Roman" w:hAnsi="Times New Roman" w:cs="Times New Roman"/>
              </w:rPr>
            </w:pPr>
          </w:p>
        </w:tc>
      </w:tr>
    </w:tbl>
    <w:p w14:paraId="44A37005" w14:textId="77777777" w:rsidR="002C230F" w:rsidRDefault="002C230F" w:rsidP="002C230F">
      <w:pPr>
        <w:rPr>
          <w:color w:val="0D0D0D" w:themeColor="text1" w:themeTint="F2"/>
        </w:rPr>
      </w:pPr>
    </w:p>
    <w:p w14:paraId="4D0D5857" w14:textId="41E8BD52" w:rsidR="002C230F" w:rsidRPr="00DF762E" w:rsidRDefault="000C53B7" w:rsidP="00211AFE">
      <w:pPr>
        <w:spacing w:line="480" w:lineRule="auto"/>
        <w:jc w:val="both"/>
        <w:rPr>
          <w:rFonts w:ascii="Times New Roman" w:hAnsi="Times New Roman" w:cs="Times New Roman"/>
        </w:rPr>
      </w:pPr>
      <w:r>
        <w:rPr>
          <w:rFonts w:ascii="Times New Roman" w:hAnsi="Times New Roman" w:cs="Times New Roman"/>
        </w:rPr>
        <w:t xml:space="preserve">     </w:t>
      </w:r>
      <w:r w:rsidR="002C230F" w:rsidRPr="00DF762E">
        <w:rPr>
          <w:rFonts w:ascii="Times New Roman" w:hAnsi="Times New Roman" w:cs="Times New Roman"/>
        </w:rPr>
        <w:t>Con respecto a la última pregunta seleccionada el 76.1% de los alumnos aseguran que siempre y casi siempre les agrada trabajar en equipo, siendo solo el 23.9% de la población quienes responden que nunca casi nunca o solo algunas veces les agrada hace</w:t>
      </w:r>
      <w:r w:rsidR="002C230F">
        <w:rPr>
          <w:rFonts w:ascii="Times New Roman" w:hAnsi="Times New Roman" w:cs="Times New Roman"/>
        </w:rPr>
        <w:t>rlo tal como muestra la tabla 8</w:t>
      </w:r>
      <w:r w:rsidR="002C230F" w:rsidRPr="00DF762E">
        <w:rPr>
          <w:rFonts w:ascii="Times New Roman" w:hAnsi="Times New Roman" w:cs="Times New Roman"/>
        </w:rPr>
        <w:t>.</w:t>
      </w:r>
    </w:p>
    <w:tbl>
      <w:tblPr>
        <w:tblW w:w="5922"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83"/>
        <w:gridCol w:w="943"/>
        <w:gridCol w:w="1206"/>
        <w:gridCol w:w="1153"/>
        <w:gridCol w:w="1153"/>
        <w:gridCol w:w="1206"/>
      </w:tblGrid>
      <w:tr w:rsidR="002C230F" w:rsidRPr="00C9552E" w14:paraId="54E0539F" w14:textId="77777777" w:rsidTr="00B42918">
        <w:trPr>
          <w:cantSplit/>
          <w:trHeight w:val="249"/>
        </w:trPr>
        <w:tc>
          <w:tcPr>
            <w:tcW w:w="5922" w:type="dxa"/>
            <w:gridSpan w:val="6"/>
            <w:tcBorders>
              <w:top w:val="nil"/>
              <w:left w:val="nil"/>
              <w:bottom w:val="nil"/>
              <w:right w:val="nil"/>
            </w:tcBorders>
            <w:shd w:val="clear" w:color="auto" w:fill="FFFFFF"/>
            <w:hideMark/>
          </w:tcPr>
          <w:p w14:paraId="1402EA5C" w14:textId="77777777" w:rsidR="002C230F" w:rsidRDefault="002C230F" w:rsidP="00B42918">
            <w:pPr>
              <w:autoSpaceDE w:val="0"/>
              <w:autoSpaceDN w:val="0"/>
              <w:adjustRightInd w:val="0"/>
              <w:spacing w:line="320" w:lineRule="atLeast"/>
              <w:ind w:left="60" w:right="60"/>
              <w:jc w:val="both"/>
              <w:rPr>
                <w:rFonts w:ascii="Times New Roman" w:hAnsi="Times New Roman" w:cs="Times New Roman"/>
                <w:bCs/>
                <w:color w:val="000000"/>
              </w:rPr>
            </w:pPr>
            <w:r w:rsidRPr="00C9552E">
              <w:rPr>
                <w:rFonts w:ascii="Times New Roman" w:hAnsi="Times New Roman" w:cs="Times New Roman"/>
                <w:bCs/>
                <w:color w:val="000000"/>
              </w:rPr>
              <w:t xml:space="preserve">Tabla 8.- Me agrada trabajar en equipo </w:t>
            </w:r>
          </w:p>
          <w:p w14:paraId="4EE57C59" w14:textId="77777777" w:rsidR="002C230F" w:rsidRPr="00C955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p>
        </w:tc>
      </w:tr>
      <w:tr w:rsidR="002C230F" w:rsidRPr="00DF762E" w14:paraId="75D798F6" w14:textId="77777777" w:rsidTr="00B42918">
        <w:trPr>
          <w:cantSplit/>
          <w:trHeight w:val="470"/>
        </w:trPr>
        <w:tc>
          <w:tcPr>
            <w:tcW w:w="1807" w:type="dxa"/>
            <w:gridSpan w:val="2"/>
            <w:tcBorders>
              <w:top w:val="single" w:sz="18" w:space="0" w:color="000000"/>
              <w:left w:val="single" w:sz="18" w:space="0" w:color="000000"/>
              <w:bottom w:val="single" w:sz="18" w:space="0" w:color="000000"/>
              <w:right w:val="nil"/>
            </w:tcBorders>
            <w:shd w:val="clear" w:color="auto" w:fill="FF66CC"/>
          </w:tcPr>
          <w:p w14:paraId="3CF4ED2D" w14:textId="77777777" w:rsidR="002C230F" w:rsidRPr="00DF762E" w:rsidRDefault="002C230F" w:rsidP="00B42918">
            <w:pPr>
              <w:autoSpaceDE w:val="0"/>
              <w:autoSpaceDN w:val="0"/>
              <w:adjustRightInd w:val="0"/>
              <w:jc w:val="both"/>
              <w:rPr>
                <w:rFonts w:ascii="Times New Roman" w:hAnsi="Times New Roman" w:cs="Times New Roman"/>
              </w:rPr>
            </w:pPr>
          </w:p>
        </w:tc>
        <w:tc>
          <w:tcPr>
            <w:tcW w:w="1020" w:type="dxa"/>
            <w:tcBorders>
              <w:top w:val="single" w:sz="18" w:space="0" w:color="000000"/>
              <w:left w:val="single" w:sz="18" w:space="0" w:color="000000"/>
              <w:bottom w:val="single" w:sz="18" w:space="0" w:color="000000"/>
              <w:right w:val="single" w:sz="8" w:space="0" w:color="000000"/>
            </w:tcBorders>
            <w:shd w:val="clear" w:color="auto" w:fill="FF66CC"/>
            <w:hideMark/>
          </w:tcPr>
          <w:p w14:paraId="1B3BBF33"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Frecuencia</w:t>
            </w:r>
          </w:p>
        </w:tc>
        <w:tc>
          <w:tcPr>
            <w:tcW w:w="979" w:type="dxa"/>
            <w:tcBorders>
              <w:top w:val="single" w:sz="18" w:space="0" w:color="000000"/>
              <w:left w:val="single" w:sz="8" w:space="0" w:color="000000"/>
              <w:bottom w:val="single" w:sz="18" w:space="0" w:color="000000"/>
              <w:right w:val="single" w:sz="8" w:space="0" w:color="000000"/>
            </w:tcBorders>
            <w:shd w:val="clear" w:color="auto" w:fill="FF66CC"/>
            <w:hideMark/>
          </w:tcPr>
          <w:p w14:paraId="5E22D7E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Porcentaje</w:t>
            </w:r>
          </w:p>
        </w:tc>
        <w:tc>
          <w:tcPr>
            <w:tcW w:w="1050" w:type="dxa"/>
            <w:tcBorders>
              <w:top w:val="single" w:sz="18" w:space="0" w:color="000000"/>
              <w:left w:val="single" w:sz="8" w:space="0" w:color="000000"/>
              <w:bottom w:val="single" w:sz="18" w:space="0" w:color="000000"/>
              <w:right w:val="single" w:sz="8" w:space="0" w:color="000000"/>
            </w:tcBorders>
            <w:shd w:val="clear" w:color="auto" w:fill="FF66CC"/>
            <w:hideMark/>
          </w:tcPr>
          <w:p w14:paraId="79C2751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Porcentaje válido</w:t>
            </w:r>
          </w:p>
        </w:tc>
        <w:tc>
          <w:tcPr>
            <w:tcW w:w="1064" w:type="dxa"/>
            <w:tcBorders>
              <w:top w:val="single" w:sz="18" w:space="0" w:color="000000"/>
              <w:left w:val="single" w:sz="8" w:space="0" w:color="000000"/>
              <w:bottom w:val="single" w:sz="18" w:space="0" w:color="000000"/>
              <w:right w:val="single" w:sz="18" w:space="0" w:color="000000"/>
            </w:tcBorders>
            <w:shd w:val="clear" w:color="auto" w:fill="FF66CC"/>
            <w:hideMark/>
          </w:tcPr>
          <w:p w14:paraId="3413C775"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Porcentaje acumulado</w:t>
            </w:r>
          </w:p>
        </w:tc>
      </w:tr>
      <w:tr w:rsidR="002C230F" w:rsidRPr="00DF762E" w14:paraId="31317FED" w14:textId="77777777" w:rsidTr="00B42918">
        <w:trPr>
          <w:cantSplit/>
          <w:trHeight w:val="249"/>
        </w:trPr>
        <w:tc>
          <w:tcPr>
            <w:tcW w:w="830" w:type="dxa"/>
            <w:vMerge w:val="restart"/>
            <w:tcBorders>
              <w:top w:val="single" w:sz="18" w:space="0" w:color="000000"/>
              <w:left w:val="single" w:sz="18" w:space="0" w:color="000000"/>
              <w:bottom w:val="nil"/>
              <w:right w:val="nil"/>
            </w:tcBorders>
            <w:shd w:val="clear" w:color="auto" w:fill="FFFFFF"/>
            <w:vAlign w:val="center"/>
            <w:hideMark/>
          </w:tcPr>
          <w:p w14:paraId="6B13FDD1"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Válidos</w:t>
            </w:r>
          </w:p>
        </w:tc>
        <w:tc>
          <w:tcPr>
            <w:tcW w:w="977" w:type="dxa"/>
            <w:tcBorders>
              <w:top w:val="single" w:sz="18" w:space="0" w:color="000000"/>
              <w:left w:val="nil"/>
              <w:bottom w:val="nil"/>
              <w:right w:val="single" w:sz="18" w:space="0" w:color="000000"/>
            </w:tcBorders>
            <w:shd w:val="clear" w:color="auto" w:fill="FFFFFF"/>
            <w:vAlign w:val="center"/>
            <w:hideMark/>
          </w:tcPr>
          <w:p w14:paraId="78FD1CDB"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Nunca</w:t>
            </w:r>
          </w:p>
        </w:tc>
        <w:tc>
          <w:tcPr>
            <w:tcW w:w="1020" w:type="dxa"/>
            <w:tcBorders>
              <w:top w:val="single" w:sz="18" w:space="0" w:color="000000"/>
              <w:left w:val="single" w:sz="18" w:space="0" w:color="000000"/>
              <w:bottom w:val="nil"/>
              <w:right w:val="single" w:sz="8" w:space="0" w:color="000000"/>
            </w:tcBorders>
            <w:shd w:val="clear" w:color="auto" w:fill="FFFFFF"/>
            <w:hideMark/>
          </w:tcPr>
          <w:p w14:paraId="2148E6FC"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w:t>
            </w:r>
          </w:p>
        </w:tc>
        <w:tc>
          <w:tcPr>
            <w:tcW w:w="979" w:type="dxa"/>
            <w:tcBorders>
              <w:top w:val="single" w:sz="18" w:space="0" w:color="000000"/>
              <w:left w:val="single" w:sz="8" w:space="0" w:color="000000"/>
              <w:bottom w:val="nil"/>
              <w:right w:val="single" w:sz="8" w:space="0" w:color="000000"/>
            </w:tcBorders>
            <w:shd w:val="clear" w:color="auto" w:fill="FFFFFF"/>
            <w:hideMark/>
          </w:tcPr>
          <w:p w14:paraId="04D21AE8"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1,1</w:t>
            </w:r>
          </w:p>
        </w:tc>
        <w:tc>
          <w:tcPr>
            <w:tcW w:w="1050" w:type="dxa"/>
            <w:tcBorders>
              <w:top w:val="single" w:sz="18" w:space="0" w:color="000000"/>
              <w:left w:val="single" w:sz="8" w:space="0" w:color="000000"/>
              <w:bottom w:val="nil"/>
              <w:right w:val="single" w:sz="8" w:space="0" w:color="000000"/>
            </w:tcBorders>
            <w:shd w:val="clear" w:color="auto" w:fill="FFFFFF"/>
            <w:hideMark/>
          </w:tcPr>
          <w:p w14:paraId="0B5EE318"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1,1</w:t>
            </w:r>
          </w:p>
        </w:tc>
        <w:tc>
          <w:tcPr>
            <w:tcW w:w="1064" w:type="dxa"/>
            <w:tcBorders>
              <w:top w:val="single" w:sz="18" w:space="0" w:color="000000"/>
              <w:left w:val="single" w:sz="8" w:space="0" w:color="000000"/>
              <w:bottom w:val="nil"/>
              <w:right w:val="single" w:sz="18" w:space="0" w:color="000000"/>
            </w:tcBorders>
            <w:shd w:val="clear" w:color="auto" w:fill="FFFFFF"/>
            <w:hideMark/>
          </w:tcPr>
          <w:p w14:paraId="523AB4A8"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1,1</w:t>
            </w:r>
          </w:p>
        </w:tc>
      </w:tr>
      <w:tr w:rsidR="002C230F" w:rsidRPr="00DF762E" w14:paraId="2DAD923E" w14:textId="77777777" w:rsidTr="00B42918">
        <w:trPr>
          <w:cantSplit/>
          <w:trHeight w:val="497"/>
        </w:trPr>
        <w:tc>
          <w:tcPr>
            <w:tcW w:w="830" w:type="dxa"/>
            <w:vMerge/>
            <w:tcBorders>
              <w:top w:val="single" w:sz="18" w:space="0" w:color="000000"/>
              <w:left w:val="single" w:sz="18" w:space="0" w:color="000000"/>
              <w:bottom w:val="nil"/>
              <w:right w:val="nil"/>
            </w:tcBorders>
            <w:vAlign w:val="center"/>
            <w:hideMark/>
          </w:tcPr>
          <w:p w14:paraId="53057A58" w14:textId="77777777" w:rsidR="002C230F" w:rsidRPr="00DF762E" w:rsidRDefault="002C230F" w:rsidP="00B42918">
            <w:pPr>
              <w:jc w:val="both"/>
              <w:rPr>
                <w:rFonts w:ascii="Times New Roman" w:hAnsi="Times New Roman" w:cs="Times New Roman"/>
                <w:color w:val="000000"/>
              </w:rPr>
            </w:pPr>
          </w:p>
        </w:tc>
        <w:tc>
          <w:tcPr>
            <w:tcW w:w="977" w:type="dxa"/>
            <w:tcBorders>
              <w:top w:val="nil"/>
              <w:left w:val="nil"/>
              <w:bottom w:val="nil"/>
              <w:right w:val="single" w:sz="18" w:space="0" w:color="000000"/>
            </w:tcBorders>
            <w:shd w:val="clear" w:color="auto" w:fill="FFFFFF"/>
            <w:vAlign w:val="center"/>
            <w:hideMark/>
          </w:tcPr>
          <w:p w14:paraId="1433543E"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Casi nunca</w:t>
            </w:r>
          </w:p>
        </w:tc>
        <w:tc>
          <w:tcPr>
            <w:tcW w:w="1020" w:type="dxa"/>
            <w:tcBorders>
              <w:top w:val="nil"/>
              <w:left w:val="single" w:sz="18" w:space="0" w:color="000000"/>
              <w:bottom w:val="nil"/>
              <w:right w:val="single" w:sz="8" w:space="0" w:color="000000"/>
            </w:tcBorders>
            <w:shd w:val="clear" w:color="auto" w:fill="FFFFFF"/>
            <w:hideMark/>
          </w:tcPr>
          <w:p w14:paraId="103392F0"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11</w:t>
            </w:r>
          </w:p>
        </w:tc>
        <w:tc>
          <w:tcPr>
            <w:tcW w:w="979" w:type="dxa"/>
            <w:tcBorders>
              <w:top w:val="nil"/>
              <w:left w:val="single" w:sz="8" w:space="0" w:color="000000"/>
              <w:bottom w:val="nil"/>
              <w:right w:val="single" w:sz="8" w:space="0" w:color="000000"/>
            </w:tcBorders>
            <w:shd w:val="clear" w:color="auto" w:fill="FFFFFF"/>
            <w:hideMark/>
          </w:tcPr>
          <w:p w14:paraId="2598AE72"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6,1</w:t>
            </w:r>
          </w:p>
        </w:tc>
        <w:tc>
          <w:tcPr>
            <w:tcW w:w="1050" w:type="dxa"/>
            <w:tcBorders>
              <w:top w:val="nil"/>
              <w:left w:val="single" w:sz="8" w:space="0" w:color="000000"/>
              <w:bottom w:val="nil"/>
              <w:right w:val="single" w:sz="8" w:space="0" w:color="000000"/>
            </w:tcBorders>
            <w:shd w:val="clear" w:color="auto" w:fill="FFFFFF"/>
            <w:hideMark/>
          </w:tcPr>
          <w:p w14:paraId="6D691A29"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6,1</w:t>
            </w:r>
          </w:p>
        </w:tc>
        <w:tc>
          <w:tcPr>
            <w:tcW w:w="1064" w:type="dxa"/>
            <w:tcBorders>
              <w:top w:val="nil"/>
              <w:left w:val="single" w:sz="8" w:space="0" w:color="000000"/>
              <w:bottom w:val="nil"/>
              <w:right w:val="single" w:sz="18" w:space="0" w:color="000000"/>
            </w:tcBorders>
            <w:shd w:val="clear" w:color="auto" w:fill="FFFFFF"/>
            <w:hideMark/>
          </w:tcPr>
          <w:p w14:paraId="741D936C"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7,2</w:t>
            </w:r>
          </w:p>
        </w:tc>
      </w:tr>
      <w:tr w:rsidR="002C230F" w:rsidRPr="00DF762E" w14:paraId="6F82AFCA" w14:textId="77777777" w:rsidTr="00B42918">
        <w:trPr>
          <w:cantSplit/>
          <w:trHeight w:val="511"/>
        </w:trPr>
        <w:tc>
          <w:tcPr>
            <w:tcW w:w="830" w:type="dxa"/>
            <w:vMerge/>
            <w:tcBorders>
              <w:top w:val="single" w:sz="18" w:space="0" w:color="000000"/>
              <w:left w:val="single" w:sz="18" w:space="0" w:color="000000"/>
              <w:bottom w:val="nil"/>
              <w:right w:val="nil"/>
            </w:tcBorders>
            <w:vAlign w:val="center"/>
            <w:hideMark/>
          </w:tcPr>
          <w:p w14:paraId="76D01FAC" w14:textId="77777777" w:rsidR="002C230F" w:rsidRPr="00DF762E" w:rsidRDefault="002C230F" w:rsidP="00B42918">
            <w:pPr>
              <w:jc w:val="both"/>
              <w:rPr>
                <w:rFonts w:ascii="Times New Roman" w:hAnsi="Times New Roman" w:cs="Times New Roman"/>
                <w:color w:val="000000"/>
              </w:rPr>
            </w:pPr>
          </w:p>
        </w:tc>
        <w:tc>
          <w:tcPr>
            <w:tcW w:w="977" w:type="dxa"/>
            <w:tcBorders>
              <w:top w:val="nil"/>
              <w:left w:val="nil"/>
              <w:bottom w:val="nil"/>
              <w:right w:val="single" w:sz="18" w:space="0" w:color="000000"/>
            </w:tcBorders>
            <w:shd w:val="clear" w:color="auto" w:fill="FFFFFF"/>
            <w:vAlign w:val="center"/>
            <w:hideMark/>
          </w:tcPr>
          <w:p w14:paraId="295C10CE"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Algunas veces</w:t>
            </w:r>
          </w:p>
        </w:tc>
        <w:tc>
          <w:tcPr>
            <w:tcW w:w="1020" w:type="dxa"/>
            <w:tcBorders>
              <w:top w:val="nil"/>
              <w:left w:val="single" w:sz="18" w:space="0" w:color="000000"/>
              <w:bottom w:val="nil"/>
              <w:right w:val="single" w:sz="8" w:space="0" w:color="000000"/>
            </w:tcBorders>
            <w:shd w:val="clear" w:color="auto" w:fill="FFFFFF"/>
            <w:hideMark/>
          </w:tcPr>
          <w:p w14:paraId="4BFD8A79"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30</w:t>
            </w:r>
          </w:p>
        </w:tc>
        <w:tc>
          <w:tcPr>
            <w:tcW w:w="979" w:type="dxa"/>
            <w:tcBorders>
              <w:top w:val="nil"/>
              <w:left w:val="single" w:sz="8" w:space="0" w:color="000000"/>
              <w:bottom w:val="nil"/>
              <w:right w:val="single" w:sz="8" w:space="0" w:color="000000"/>
            </w:tcBorders>
            <w:shd w:val="clear" w:color="auto" w:fill="FFFFFF"/>
            <w:hideMark/>
          </w:tcPr>
          <w:p w14:paraId="58B6236A"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16,6</w:t>
            </w:r>
          </w:p>
        </w:tc>
        <w:tc>
          <w:tcPr>
            <w:tcW w:w="1050" w:type="dxa"/>
            <w:tcBorders>
              <w:top w:val="nil"/>
              <w:left w:val="single" w:sz="8" w:space="0" w:color="000000"/>
              <w:bottom w:val="nil"/>
              <w:right w:val="single" w:sz="8" w:space="0" w:color="000000"/>
            </w:tcBorders>
            <w:shd w:val="clear" w:color="auto" w:fill="FFFFFF"/>
            <w:hideMark/>
          </w:tcPr>
          <w:p w14:paraId="5E798315"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16,7</w:t>
            </w:r>
          </w:p>
        </w:tc>
        <w:tc>
          <w:tcPr>
            <w:tcW w:w="1064" w:type="dxa"/>
            <w:tcBorders>
              <w:top w:val="nil"/>
              <w:left w:val="single" w:sz="8" w:space="0" w:color="000000"/>
              <w:bottom w:val="nil"/>
              <w:right w:val="single" w:sz="18" w:space="0" w:color="000000"/>
            </w:tcBorders>
            <w:shd w:val="clear" w:color="auto" w:fill="FFFFFF"/>
            <w:hideMark/>
          </w:tcPr>
          <w:p w14:paraId="76A693D8"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23,9</w:t>
            </w:r>
          </w:p>
        </w:tc>
      </w:tr>
      <w:tr w:rsidR="002C230F" w:rsidRPr="00DF762E" w14:paraId="68DCDE6F" w14:textId="77777777" w:rsidTr="00B42918">
        <w:trPr>
          <w:cantSplit/>
          <w:trHeight w:val="511"/>
        </w:trPr>
        <w:tc>
          <w:tcPr>
            <w:tcW w:w="830" w:type="dxa"/>
            <w:vMerge/>
            <w:tcBorders>
              <w:top w:val="single" w:sz="18" w:space="0" w:color="000000"/>
              <w:left w:val="single" w:sz="18" w:space="0" w:color="000000"/>
              <w:bottom w:val="nil"/>
              <w:right w:val="nil"/>
            </w:tcBorders>
            <w:vAlign w:val="center"/>
            <w:hideMark/>
          </w:tcPr>
          <w:p w14:paraId="039ECF00" w14:textId="77777777" w:rsidR="002C230F" w:rsidRPr="00DF762E" w:rsidRDefault="002C230F" w:rsidP="00B42918">
            <w:pPr>
              <w:jc w:val="both"/>
              <w:rPr>
                <w:rFonts w:ascii="Times New Roman" w:hAnsi="Times New Roman" w:cs="Times New Roman"/>
                <w:color w:val="000000"/>
              </w:rPr>
            </w:pPr>
          </w:p>
        </w:tc>
        <w:tc>
          <w:tcPr>
            <w:tcW w:w="977" w:type="dxa"/>
            <w:tcBorders>
              <w:top w:val="nil"/>
              <w:left w:val="nil"/>
              <w:bottom w:val="nil"/>
              <w:right w:val="single" w:sz="18" w:space="0" w:color="000000"/>
            </w:tcBorders>
            <w:shd w:val="clear" w:color="auto" w:fill="FFFFFF"/>
            <w:vAlign w:val="center"/>
            <w:hideMark/>
          </w:tcPr>
          <w:p w14:paraId="7E77D4CA"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Casi siempre</w:t>
            </w:r>
          </w:p>
        </w:tc>
        <w:tc>
          <w:tcPr>
            <w:tcW w:w="1020" w:type="dxa"/>
            <w:tcBorders>
              <w:top w:val="nil"/>
              <w:left w:val="single" w:sz="18" w:space="0" w:color="000000"/>
              <w:bottom w:val="nil"/>
              <w:right w:val="single" w:sz="8" w:space="0" w:color="000000"/>
            </w:tcBorders>
            <w:shd w:val="clear" w:color="auto" w:fill="FFFFFF"/>
            <w:hideMark/>
          </w:tcPr>
          <w:p w14:paraId="562B4683"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51</w:t>
            </w:r>
          </w:p>
        </w:tc>
        <w:tc>
          <w:tcPr>
            <w:tcW w:w="979" w:type="dxa"/>
            <w:tcBorders>
              <w:top w:val="nil"/>
              <w:left w:val="single" w:sz="8" w:space="0" w:color="000000"/>
              <w:bottom w:val="nil"/>
              <w:right w:val="single" w:sz="8" w:space="0" w:color="000000"/>
            </w:tcBorders>
            <w:shd w:val="clear" w:color="auto" w:fill="FFFFFF"/>
            <w:hideMark/>
          </w:tcPr>
          <w:p w14:paraId="553CF69E"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28,2</w:t>
            </w:r>
          </w:p>
        </w:tc>
        <w:tc>
          <w:tcPr>
            <w:tcW w:w="1050" w:type="dxa"/>
            <w:tcBorders>
              <w:top w:val="nil"/>
              <w:left w:val="single" w:sz="8" w:space="0" w:color="000000"/>
              <w:bottom w:val="nil"/>
              <w:right w:val="single" w:sz="8" w:space="0" w:color="000000"/>
            </w:tcBorders>
            <w:shd w:val="clear" w:color="auto" w:fill="FFFFFF"/>
            <w:hideMark/>
          </w:tcPr>
          <w:p w14:paraId="1ECDDBE0"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28,3</w:t>
            </w:r>
          </w:p>
        </w:tc>
        <w:tc>
          <w:tcPr>
            <w:tcW w:w="1064" w:type="dxa"/>
            <w:tcBorders>
              <w:top w:val="nil"/>
              <w:left w:val="single" w:sz="8" w:space="0" w:color="000000"/>
              <w:bottom w:val="nil"/>
              <w:right w:val="single" w:sz="18" w:space="0" w:color="000000"/>
            </w:tcBorders>
            <w:shd w:val="clear" w:color="auto" w:fill="FFFFFF"/>
            <w:hideMark/>
          </w:tcPr>
          <w:p w14:paraId="5A78D6FF"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52,2</w:t>
            </w:r>
          </w:p>
        </w:tc>
      </w:tr>
      <w:tr w:rsidR="002C230F" w:rsidRPr="00DF762E" w14:paraId="601152C5" w14:textId="77777777" w:rsidTr="00B42918">
        <w:trPr>
          <w:cantSplit/>
          <w:trHeight w:val="262"/>
        </w:trPr>
        <w:tc>
          <w:tcPr>
            <w:tcW w:w="830" w:type="dxa"/>
            <w:vMerge/>
            <w:tcBorders>
              <w:top w:val="single" w:sz="18" w:space="0" w:color="000000"/>
              <w:left w:val="single" w:sz="18" w:space="0" w:color="000000"/>
              <w:bottom w:val="nil"/>
              <w:right w:val="nil"/>
            </w:tcBorders>
            <w:vAlign w:val="center"/>
            <w:hideMark/>
          </w:tcPr>
          <w:p w14:paraId="7C4E3471" w14:textId="77777777" w:rsidR="002C230F" w:rsidRPr="00DF762E" w:rsidRDefault="002C230F" w:rsidP="00B42918">
            <w:pPr>
              <w:jc w:val="both"/>
              <w:rPr>
                <w:rFonts w:ascii="Times New Roman" w:hAnsi="Times New Roman" w:cs="Times New Roman"/>
                <w:color w:val="000000"/>
              </w:rPr>
            </w:pPr>
          </w:p>
        </w:tc>
        <w:tc>
          <w:tcPr>
            <w:tcW w:w="977" w:type="dxa"/>
            <w:tcBorders>
              <w:top w:val="nil"/>
              <w:left w:val="nil"/>
              <w:bottom w:val="nil"/>
              <w:right w:val="single" w:sz="18" w:space="0" w:color="000000"/>
            </w:tcBorders>
            <w:shd w:val="clear" w:color="auto" w:fill="FFFFFF"/>
            <w:vAlign w:val="center"/>
            <w:hideMark/>
          </w:tcPr>
          <w:p w14:paraId="5F3ED75F"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Siempre</w:t>
            </w:r>
          </w:p>
        </w:tc>
        <w:tc>
          <w:tcPr>
            <w:tcW w:w="1020" w:type="dxa"/>
            <w:tcBorders>
              <w:top w:val="nil"/>
              <w:left w:val="single" w:sz="18" w:space="0" w:color="000000"/>
              <w:bottom w:val="nil"/>
              <w:right w:val="single" w:sz="8" w:space="0" w:color="000000"/>
            </w:tcBorders>
            <w:shd w:val="clear" w:color="auto" w:fill="FFFFFF"/>
            <w:hideMark/>
          </w:tcPr>
          <w:p w14:paraId="08D94F53"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86</w:t>
            </w:r>
          </w:p>
        </w:tc>
        <w:tc>
          <w:tcPr>
            <w:tcW w:w="979" w:type="dxa"/>
            <w:tcBorders>
              <w:top w:val="nil"/>
              <w:left w:val="single" w:sz="8" w:space="0" w:color="000000"/>
              <w:bottom w:val="nil"/>
              <w:right w:val="single" w:sz="8" w:space="0" w:color="000000"/>
            </w:tcBorders>
            <w:shd w:val="clear" w:color="auto" w:fill="FFFFFF"/>
            <w:hideMark/>
          </w:tcPr>
          <w:p w14:paraId="13C4E7A4"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47,5</w:t>
            </w:r>
          </w:p>
        </w:tc>
        <w:tc>
          <w:tcPr>
            <w:tcW w:w="1050" w:type="dxa"/>
            <w:tcBorders>
              <w:top w:val="nil"/>
              <w:left w:val="single" w:sz="8" w:space="0" w:color="000000"/>
              <w:bottom w:val="nil"/>
              <w:right w:val="single" w:sz="8" w:space="0" w:color="000000"/>
            </w:tcBorders>
            <w:shd w:val="clear" w:color="auto" w:fill="FFFFFF"/>
            <w:hideMark/>
          </w:tcPr>
          <w:p w14:paraId="03F732CF"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47,8</w:t>
            </w:r>
          </w:p>
        </w:tc>
        <w:tc>
          <w:tcPr>
            <w:tcW w:w="1064" w:type="dxa"/>
            <w:tcBorders>
              <w:top w:val="nil"/>
              <w:left w:val="single" w:sz="8" w:space="0" w:color="000000"/>
              <w:bottom w:val="nil"/>
              <w:right w:val="single" w:sz="18" w:space="0" w:color="000000"/>
            </w:tcBorders>
            <w:shd w:val="clear" w:color="auto" w:fill="FFFFFF"/>
            <w:hideMark/>
          </w:tcPr>
          <w:p w14:paraId="3D64D377"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100,0</w:t>
            </w:r>
          </w:p>
        </w:tc>
      </w:tr>
      <w:tr w:rsidR="002C230F" w:rsidRPr="00DF762E" w14:paraId="07807C29" w14:textId="77777777" w:rsidTr="00B42918">
        <w:trPr>
          <w:cantSplit/>
          <w:trHeight w:val="276"/>
        </w:trPr>
        <w:tc>
          <w:tcPr>
            <w:tcW w:w="830" w:type="dxa"/>
            <w:vMerge/>
            <w:tcBorders>
              <w:top w:val="single" w:sz="18" w:space="0" w:color="000000"/>
              <w:left w:val="single" w:sz="18" w:space="0" w:color="000000"/>
              <w:bottom w:val="nil"/>
              <w:right w:val="nil"/>
            </w:tcBorders>
            <w:vAlign w:val="center"/>
            <w:hideMark/>
          </w:tcPr>
          <w:p w14:paraId="13A147E7" w14:textId="77777777" w:rsidR="002C230F" w:rsidRPr="00DF762E" w:rsidRDefault="002C230F" w:rsidP="00B42918">
            <w:pPr>
              <w:jc w:val="both"/>
              <w:rPr>
                <w:rFonts w:ascii="Times New Roman" w:hAnsi="Times New Roman" w:cs="Times New Roman"/>
                <w:color w:val="000000"/>
              </w:rPr>
            </w:pPr>
          </w:p>
        </w:tc>
        <w:tc>
          <w:tcPr>
            <w:tcW w:w="977" w:type="dxa"/>
            <w:tcBorders>
              <w:top w:val="nil"/>
              <w:left w:val="nil"/>
              <w:bottom w:val="nil"/>
              <w:right w:val="single" w:sz="18" w:space="0" w:color="000000"/>
            </w:tcBorders>
            <w:shd w:val="clear" w:color="auto" w:fill="FFFFFF"/>
            <w:vAlign w:val="center"/>
            <w:hideMark/>
          </w:tcPr>
          <w:p w14:paraId="2D5037D2"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Total</w:t>
            </w:r>
          </w:p>
        </w:tc>
        <w:tc>
          <w:tcPr>
            <w:tcW w:w="1020" w:type="dxa"/>
            <w:tcBorders>
              <w:top w:val="nil"/>
              <w:left w:val="single" w:sz="18" w:space="0" w:color="000000"/>
              <w:bottom w:val="nil"/>
              <w:right w:val="single" w:sz="8" w:space="0" w:color="000000"/>
            </w:tcBorders>
            <w:shd w:val="clear" w:color="auto" w:fill="FFFFFF"/>
            <w:hideMark/>
          </w:tcPr>
          <w:p w14:paraId="797A3107"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180</w:t>
            </w:r>
          </w:p>
        </w:tc>
        <w:tc>
          <w:tcPr>
            <w:tcW w:w="979" w:type="dxa"/>
            <w:tcBorders>
              <w:top w:val="nil"/>
              <w:left w:val="single" w:sz="8" w:space="0" w:color="000000"/>
              <w:bottom w:val="nil"/>
              <w:right w:val="single" w:sz="8" w:space="0" w:color="000000"/>
            </w:tcBorders>
            <w:shd w:val="clear" w:color="auto" w:fill="FFFFFF"/>
            <w:hideMark/>
          </w:tcPr>
          <w:p w14:paraId="5FB7CD28"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99,4</w:t>
            </w:r>
          </w:p>
        </w:tc>
        <w:tc>
          <w:tcPr>
            <w:tcW w:w="1050" w:type="dxa"/>
            <w:tcBorders>
              <w:top w:val="nil"/>
              <w:left w:val="single" w:sz="8" w:space="0" w:color="000000"/>
              <w:bottom w:val="nil"/>
              <w:right w:val="single" w:sz="8" w:space="0" w:color="000000"/>
            </w:tcBorders>
            <w:shd w:val="clear" w:color="auto" w:fill="FFFFFF"/>
            <w:hideMark/>
          </w:tcPr>
          <w:p w14:paraId="29465BDD"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100,0</w:t>
            </w:r>
          </w:p>
        </w:tc>
        <w:tc>
          <w:tcPr>
            <w:tcW w:w="1064" w:type="dxa"/>
            <w:tcBorders>
              <w:top w:val="nil"/>
              <w:left w:val="single" w:sz="8" w:space="0" w:color="000000"/>
              <w:bottom w:val="nil"/>
              <w:right w:val="single" w:sz="18" w:space="0" w:color="000000"/>
            </w:tcBorders>
            <w:shd w:val="clear" w:color="auto" w:fill="FFFFFF"/>
          </w:tcPr>
          <w:p w14:paraId="0B3EE915" w14:textId="77777777" w:rsidR="002C230F" w:rsidRPr="00DF762E" w:rsidRDefault="002C230F" w:rsidP="00B42918">
            <w:pPr>
              <w:autoSpaceDE w:val="0"/>
              <w:autoSpaceDN w:val="0"/>
              <w:adjustRightInd w:val="0"/>
              <w:jc w:val="both"/>
              <w:rPr>
                <w:rFonts w:ascii="Times New Roman" w:hAnsi="Times New Roman" w:cs="Times New Roman"/>
              </w:rPr>
            </w:pPr>
          </w:p>
        </w:tc>
      </w:tr>
      <w:tr w:rsidR="002C230F" w:rsidRPr="00DF762E" w14:paraId="476293E4" w14:textId="77777777" w:rsidTr="00B42918">
        <w:trPr>
          <w:cantSplit/>
          <w:trHeight w:val="235"/>
        </w:trPr>
        <w:tc>
          <w:tcPr>
            <w:tcW w:w="830" w:type="dxa"/>
            <w:tcBorders>
              <w:top w:val="nil"/>
              <w:left w:val="single" w:sz="18" w:space="0" w:color="000000"/>
              <w:bottom w:val="nil"/>
              <w:right w:val="nil"/>
            </w:tcBorders>
            <w:shd w:val="clear" w:color="auto" w:fill="FFFFFF"/>
            <w:vAlign w:val="center"/>
            <w:hideMark/>
          </w:tcPr>
          <w:p w14:paraId="6727E6D7"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Perdidos</w:t>
            </w:r>
          </w:p>
        </w:tc>
        <w:tc>
          <w:tcPr>
            <w:tcW w:w="977" w:type="dxa"/>
            <w:tcBorders>
              <w:top w:val="nil"/>
              <w:left w:val="nil"/>
              <w:bottom w:val="nil"/>
              <w:right w:val="single" w:sz="18" w:space="0" w:color="000000"/>
            </w:tcBorders>
            <w:shd w:val="clear" w:color="auto" w:fill="FFFFFF"/>
            <w:vAlign w:val="center"/>
            <w:hideMark/>
          </w:tcPr>
          <w:p w14:paraId="00CFBDEC"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Sistema</w:t>
            </w:r>
          </w:p>
        </w:tc>
        <w:tc>
          <w:tcPr>
            <w:tcW w:w="1020" w:type="dxa"/>
            <w:tcBorders>
              <w:top w:val="nil"/>
              <w:left w:val="single" w:sz="18" w:space="0" w:color="000000"/>
              <w:bottom w:val="nil"/>
              <w:right w:val="single" w:sz="8" w:space="0" w:color="000000"/>
            </w:tcBorders>
            <w:shd w:val="clear" w:color="auto" w:fill="FFFFFF"/>
            <w:hideMark/>
          </w:tcPr>
          <w:p w14:paraId="3CB5A4DB"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w:t>
            </w:r>
          </w:p>
        </w:tc>
        <w:tc>
          <w:tcPr>
            <w:tcW w:w="979" w:type="dxa"/>
            <w:tcBorders>
              <w:top w:val="nil"/>
              <w:left w:val="single" w:sz="8" w:space="0" w:color="000000"/>
              <w:bottom w:val="nil"/>
              <w:right w:val="single" w:sz="8" w:space="0" w:color="000000"/>
            </w:tcBorders>
            <w:shd w:val="clear" w:color="auto" w:fill="FFFFFF"/>
            <w:hideMark/>
          </w:tcPr>
          <w:p w14:paraId="1F824026"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,6</w:t>
            </w:r>
          </w:p>
        </w:tc>
        <w:tc>
          <w:tcPr>
            <w:tcW w:w="1050" w:type="dxa"/>
            <w:tcBorders>
              <w:top w:val="nil"/>
              <w:left w:val="single" w:sz="8" w:space="0" w:color="000000"/>
              <w:bottom w:val="nil"/>
              <w:right w:val="single" w:sz="8" w:space="0" w:color="000000"/>
            </w:tcBorders>
            <w:shd w:val="clear" w:color="auto" w:fill="FFFFFF"/>
          </w:tcPr>
          <w:p w14:paraId="62E3C7E5" w14:textId="77777777" w:rsidR="002C230F" w:rsidRPr="00DF762E" w:rsidRDefault="002C230F" w:rsidP="00B42918">
            <w:pPr>
              <w:autoSpaceDE w:val="0"/>
              <w:autoSpaceDN w:val="0"/>
              <w:adjustRightInd w:val="0"/>
              <w:jc w:val="both"/>
              <w:rPr>
                <w:rFonts w:ascii="Times New Roman" w:hAnsi="Times New Roman" w:cs="Times New Roman"/>
              </w:rPr>
            </w:pPr>
          </w:p>
        </w:tc>
        <w:tc>
          <w:tcPr>
            <w:tcW w:w="1064" w:type="dxa"/>
            <w:tcBorders>
              <w:top w:val="nil"/>
              <w:left w:val="single" w:sz="8" w:space="0" w:color="000000"/>
              <w:bottom w:val="nil"/>
              <w:right w:val="single" w:sz="18" w:space="0" w:color="000000"/>
            </w:tcBorders>
            <w:shd w:val="clear" w:color="auto" w:fill="FFFFFF"/>
          </w:tcPr>
          <w:p w14:paraId="57789114" w14:textId="77777777" w:rsidR="002C230F" w:rsidRPr="00DF762E" w:rsidRDefault="002C230F" w:rsidP="00B42918">
            <w:pPr>
              <w:autoSpaceDE w:val="0"/>
              <w:autoSpaceDN w:val="0"/>
              <w:adjustRightInd w:val="0"/>
              <w:jc w:val="both"/>
              <w:rPr>
                <w:rFonts w:ascii="Times New Roman" w:hAnsi="Times New Roman" w:cs="Times New Roman"/>
              </w:rPr>
            </w:pPr>
          </w:p>
        </w:tc>
      </w:tr>
      <w:tr w:rsidR="002C230F" w:rsidRPr="00DF762E" w14:paraId="58592D4D" w14:textId="77777777" w:rsidTr="00B42918">
        <w:trPr>
          <w:cantSplit/>
          <w:trHeight w:val="235"/>
        </w:trPr>
        <w:tc>
          <w:tcPr>
            <w:tcW w:w="1807" w:type="dxa"/>
            <w:gridSpan w:val="2"/>
            <w:tcBorders>
              <w:top w:val="nil"/>
              <w:left w:val="single" w:sz="18" w:space="0" w:color="000000"/>
              <w:bottom w:val="single" w:sz="18" w:space="0" w:color="000000"/>
              <w:right w:val="nil"/>
            </w:tcBorders>
            <w:shd w:val="clear" w:color="auto" w:fill="FFFFFF"/>
            <w:vAlign w:val="center"/>
            <w:hideMark/>
          </w:tcPr>
          <w:p w14:paraId="2BD073B0"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Total</w:t>
            </w:r>
          </w:p>
        </w:tc>
        <w:tc>
          <w:tcPr>
            <w:tcW w:w="1020" w:type="dxa"/>
            <w:tcBorders>
              <w:top w:val="nil"/>
              <w:left w:val="single" w:sz="18" w:space="0" w:color="000000"/>
              <w:bottom w:val="single" w:sz="18" w:space="0" w:color="000000"/>
              <w:right w:val="single" w:sz="8" w:space="0" w:color="000000"/>
            </w:tcBorders>
            <w:shd w:val="clear" w:color="auto" w:fill="FFFFFF"/>
            <w:hideMark/>
          </w:tcPr>
          <w:p w14:paraId="76F2E2F4"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181</w:t>
            </w:r>
          </w:p>
        </w:tc>
        <w:tc>
          <w:tcPr>
            <w:tcW w:w="979" w:type="dxa"/>
            <w:tcBorders>
              <w:top w:val="nil"/>
              <w:left w:val="single" w:sz="8" w:space="0" w:color="000000"/>
              <w:bottom w:val="single" w:sz="18" w:space="0" w:color="000000"/>
              <w:right w:val="single" w:sz="8" w:space="0" w:color="000000"/>
            </w:tcBorders>
            <w:shd w:val="clear" w:color="auto" w:fill="FFFFFF"/>
            <w:hideMark/>
          </w:tcPr>
          <w:p w14:paraId="5EF9976F" w14:textId="77777777" w:rsidR="002C230F" w:rsidRPr="00DF762E" w:rsidRDefault="002C230F" w:rsidP="00B42918">
            <w:pPr>
              <w:autoSpaceDE w:val="0"/>
              <w:autoSpaceDN w:val="0"/>
              <w:adjustRightInd w:val="0"/>
              <w:spacing w:line="320" w:lineRule="atLeast"/>
              <w:ind w:left="60" w:right="60"/>
              <w:jc w:val="both"/>
              <w:rPr>
                <w:rFonts w:ascii="Times New Roman" w:hAnsi="Times New Roman" w:cs="Times New Roman"/>
                <w:color w:val="000000"/>
              </w:rPr>
            </w:pPr>
            <w:r w:rsidRPr="00DF762E">
              <w:rPr>
                <w:rFonts w:ascii="Times New Roman" w:hAnsi="Times New Roman" w:cs="Times New Roman"/>
                <w:color w:val="000000"/>
              </w:rPr>
              <w:t>100,0</w:t>
            </w:r>
          </w:p>
        </w:tc>
        <w:tc>
          <w:tcPr>
            <w:tcW w:w="1050" w:type="dxa"/>
            <w:tcBorders>
              <w:top w:val="nil"/>
              <w:left w:val="single" w:sz="8" w:space="0" w:color="000000"/>
              <w:bottom w:val="single" w:sz="18" w:space="0" w:color="000000"/>
              <w:right w:val="single" w:sz="8" w:space="0" w:color="000000"/>
            </w:tcBorders>
            <w:shd w:val="clear" w:color="auto" w:fill="FFFFFF"/>
          </w:tcPr>
          <w:p w14:paraId="283373A3" w14:textId="77777777" w:rsidR="002C230F" w:rsidRPr="00DF762E" w:rsidRDefault="002C230F" w:rsidP="00B42918">
            <w:pPr>
              <w:autoSpaceDE w:val="0"/>
              <w:autoSpaceDN w:val="0"/>
              <w:adjustRightInd w:val="0"/>
              <w:jc w:val="both"/>
              <w:rPr>
                <w:rFonts w:ascii="Times New Roman" w:hAnsi="Times New Roman" w:cs="Times New Roman"/>
              </w:rPr>
            </w:pPr>
          </w:p>
        </w:tc>
        <w:tc>
          <w:tcPr>
            <w:tcW w:w="1064" w:type="dxa"/>
            <w:tcBorders>
              <w:top w:val="nil"/>
              <w:left w:val="single" w:sz="8" w:space="0" w:color="000000"/>
              <w:bottom w:val="single" w:sz="18" w:space="0" w:color="000000"/>
              <w:right w:val="single" w:sz="18" w:space="0" w:color="000000"/>
            </w:tcBorders>
            <w:shd w:val="clear" w:color="auto" w:fill="FFFFFF"/>
          </w:tcPr>
          <w:p w14:paraId="58E806C9" w14:textId="77777777" w:rsidR="002C230F" w:rsidRPr="00DF762E" w:rsidRDefault="002C230F" w:rsidP="00B42918">
            <w:pPr>
              <w:autoSpaceDE w:val="0"/>
              <w:autoSpaceDN w:val="0"/>
              <w:adjustRightInd w:val="0"/>
              <w:jc w:val="both"/>
              <w:rPr>
                <w:rFonts w:ascii="Times New Roman" w:hAnsi="Times New Roman" w:cs="Times New Roman"/>
              </w:rPr>
            </w:pPr>
          </w:p>
        </w:tc>
      </w:tr>
    </w:tbl>
    <w:p w14:paraId="702BCC78" w14:textId="77777777" w:rsidR="002C230F" w:rsidRPr="000F0272" w:rsidRDefault="002C230F" w:rsidP="002C230F">
      <w:pPr>
        <w:rPr>
          <w:color w:val="0D0D0D" w:themeColor="text1" w:themeTint="F2"/>
        </w:rPr>
      </w:pPr>
    </w:p>
    <w:p w14:paraId="76120E54" w14:textId="77777777" w:rsidR="002C230F" w:rsidRPr="00C47D7E" w:rsidRDefault="002C230F" w:rsidP="008A3662">
      <w:pPr>
        <w:spacing w:line="360" w:lineRule="auto"/>
        <w:jc w:val="both"/>
        <w:rPr>
          <w:rFonts w:ascii="Times New Roman" w:hAnsi="Times New Roman" w:cs="Times New Roman"/>
          <w:b/>
        </w:rPr>
      </w:pPr>
    </w:p>
    <w:p w14:paraId="781413A6" w14:textId="28A5974E" w:rsidR="00A0493F" w:rsidRPr="000C53B7" w:rsidRDefault="000C53B7" w:rsidP="008A3662">
      <w:pPr>
        <w:spacing w:line="360" w:lineRule="auto"/>
        <w:jc w:val="both"/>
        <w:rPr>
          <w:rFonts w:ascii="Times New Roman" w:hAnsi="Times New Roman" w:cs="Times New Roman"/>
        </w:rPr>
      </w:pPr>
      <w:r>
        <w:rPr>
          <w:rFonts w:ascii="Times New Roman" w:hAnsi="Times New Roman" w:cs="Times New Roman"/>
        </w:rPr>
        <w:t>Discusió</w:t>
      </w:r>
      <w:r w:rsidRPr="000C53B7">
        <w:rPr>
          <w:rFonts w:ascii="Times New Roman" w:hAnsi="Times New Roman" w:cs="Times New Roman"/>
        </w:rPr>
        <w:t>n</w:t>
      </w:r>
    </w:p>
    <w:p w14:paraId="7BBAFE98" w14:textId="77777777" w:rsidR="004551B6" w:rsidRPr="004551B6" w:rsidRDefault="004551B6" w:rsidP="008A3662">
      <w:pPr>
        <w:spacing w:line="360" w:lineRule="auto"/>
        <w:jc w:val="both"/>
        <w:rPr>
          <w:rFonts w:ascii="Times New Roman" w:hAnsi="Times New Roman" w:cs="Times New Roman"/>
          <w:b/>
        </w:rPr>
      </w:pPr>
    </w:p>
    <w:p w14:paraId="3542ACFC" w14:textId="73AA4A59" w:rsidR="00A0493F" w:rsidRDefault="000C53B7" w:rsidP="00211AFE">
      <w:pPr>
        <w:spacing w:line="480" w:lineRule="auto"/>
        <w:jc w:val="both"/>
        <w:rPr>
          <w:rFonts w:ascii="Times New Roman" w:hAnsi="Times New Roman" w:cs="Times New Roman"/>
        </w:rPr>
      </w:pPr>
      <w:r>
        <w:rPr>
          <w:rFonts w:ascii="Times New Roman" w:hAnsi="Times New Roman" w:cs="Times New Roman"/>
        </w:rPr>
        <w:t xml:space="preserve">     </w:t>
      </w:r>
      <w:r w:rsidR="001B6371">
        <w:rPr>
          <w:rFonts w:ascii="Times New Roman" w:hAnsi="Times New Roman" w:cs="Times New Roman"/>
        </w:rPr>
        <w:t>En los resultados de este análisis se puede percibir y entender el porqué de los altos índices de reprobación, de los índices de deserción, de los de reprobación y abandono escolar, los datos reflejan dos espacios ajenos unos a otros, entre los sujetos que enseñan y los sujetos que aprenden, por un lado el profesor que cree q los estudiantes tienen claro el porqué estudian y sus beneficios, o de que el estudiante tiene un plan de estudio para una asignatura determinada, o el hecho d</w:t>
      </w:r>
      <w:r w:rsidR="00F35FD6">
        <w:rPr>
          <w:rFonts w:ascii="Times New Roman" w:hAnsi="Times New Roman" w:cs="Times New Roman"/>
        </w:rPr>
        <w:t>e prestar atención al profesor; r</w:t>
      </w:r>
      <w:r w:rsidR="00B42918">
        <w:rPr>
          <w:rFonts w:ascii="Times New Roman" w:hAnsi="Times New Roman" w:cs="Times New Roman"/>
        </w:rPr>
        <w:t xml:space="preserve">esulta preocupante que </w:t>
      </w:r>
      <w:r w:rsidR="00B42918">
        <w:rPr>
          <w:rFonts w:ascii="Times New Roman" w:hAnsi="Times New Roman" w:cs="Times New Roman"/>
        </w:rPr>
        <w:lastRenderedPageBreak/>
        <w:t xml:space="preserve">el </w:t>
      </w:r>
      <w:r w:rsidR="00F35FD6">
        <w:rPr>
          <w:rFonts w:ascii="Times New Roman" w:hAnsi="Times New Roman" w:cs="Times New Roman"/>
        </w:rPr>
        <w:t>55 %</w:t>
      </w:r>
      <w:r w:rsidR="00B42918">
        <w:rPr>
          <w:rFonts w:ascii="Times New Roman" w:hAnsi="Times New Roman" w:cs="Times New Roman"/>
        </w:rPr>
        <w:t xml:space="preserve"> de l</w:t>
      </w:r>
      <w:r w:rsidR="00F35FD6">
        <w:rPr>
          <w:rFonts w:ascii="Times New Roman" w:hAnsi="Times New Roman" w:cs="Times New Roman"/>
        </w:rPr>
        <w:t>os estudiantes manifiestan que nunca</w:t>
      </w:r>
      <w:r w:rsidR="00B42918">
        <w:rPr>
          <w:rFonts w:ascii="Times New Roman" w:hAnsi="Times New Roman" w:cs="Times New Roman"/>
        </w:rPr>
        <w:t xml:space="preserve"> o casi </w:t>
      </w:r>
      <w:r w:rsidR="00F35FD6">
        <w:rPr>
          <w:rFonts w:ascii="Times New Roman" w:hAnsi="Times New Roman" w:cs="Times New Roman"/>
        </w:rPr>
        <w:t xml:space="preserve">nunca </w:t>
      </w:r>
      <w:r w:rsidR="00B42918">
        <w:rPr>
          <w:rFonts w:ascii="Times New Roman" w:hAnsi="Times New Roman" w:cs="Times New Roman"/>
        </w:rPr>
        <w:t xml:space="preserve"> </w:t>
      </w:r>
      <w:r w:rsidR="00F35FD6">
        <w:rPr>
          <w:rFonts w:ascii="Times New Roman" w:hAnsi="Times New Roman" w:cs="Times New Roman"/>
        </w:rPr>
        <w:t>entienden lo que leen o escuchan.</w:t>
      </w:r>
    </w:p>
    <w:p w14:paraId="6E24BC16" w14:textId="77777777" w:rsidR="00F35FD6" w:rsidRDefault="00F35FD6" w:rsidP="00211AFE">
      <w:pPr>
        <w:spacing w:line="480" w:lineRule="auto"/>
        <w:jc w:val="both"/>
        <w:rPr>
          <w:rFonts w:ascii="Times New Roman" w:hAnsi="Times New Roman" w:cs="Times New Roman"/>
        </w:rPr>
      </w:pPr>
    </w:p>
    <w:p w14:paraId="1C6FB6FA" w14:textId="66F32F51" w:rsidR="00E97C1A" w:rsidRDefault="000C53B7" w:rsidP="00211AFE">
      <w:pPr>
        <w:tabs>
          <w:tab w:val="left" w:pos="5609"/>
        </w:tabs>
        <w:spacing w:after="240" w:line="480" w:lineRule="auto"/>
        <w:jc w:val="both"/>
      </w:pPr>
      <w:r>
        <w:t xml:space="preserve">     </w:t>
      </w:r>
      <w:r w:rsidR="004551B6">
        <w:t xml:space="preserve">Una condición relevante en los procesos de enseñanza y aprendizaje, radica en el conocimiento que los docentes debieran tener acerca de los </w:t>
      </w:r>
      <w:r w:rsidR="00E97C1A">
        <w:t xml:space="preserve">hábitos de estudio de </w:t>
      </w:r>
      <w:r w:rsidR="004551B6">
        <w:t>sus estudiantes</w:t>
      </w:r>
      <w:r w:rsidR="00E97C1A">
        <w:t>, bajo la premisa de que debe existir un conocimiento previo que oriente a los profesores en su práctica docente, sin perder de vista las formas y procesos que sus alumnos contemplan en su aprendizaje, de tal manera que el espacio generacional que existe entre quien enseña y quien ap</w:t>
      </w:r>
      <w:r w:rsidR="00CC78B4">
        <w:t>rende sea más corto y eficiente; sobre todo en esta época caracterizada por la revolución tecnológica, escenario en el que los estudiantes se desenvuelven de manera natural, al contrario de los profesores quienes muestran resistencia al uso de las tecnologías.</w:t>
      </w:r>
    </w:p>
    <w:p w14:paraId="0830157D" w14:textId="1A6B215A" w:rsidR="00CC78B4" w:rsidRPr="00CC78B4" w:rsidRDefault="000C53B7" w:rsidP="00211AFE">
      <w:pPr>
        <w:spacing w:line="480" w:lineRule="auto"/>
        <w:jc w:val="both"/>
        <w:rPr>
          <w:rFonts w:ascii="Times New Roman" w:hAnsi="Times New Roman" w:cs="Times New Roman"/>
        </w:rPr>
      </w:pPr>
      <w:r>
        <w:rPr>
          <w:rFonts w:ascii="Times New Roman" w:hAnsi="Times New Roman" w:cs="Times New Roman"/>
        </w:rPr>
        <w:t xml:space="preserve">     </w:t>
      </w:r>
      <w:r w:rsidR="00CC78B4" w:rsidRPr="00CC78B4">
        <w:rPr>
          <w:rFonts w:ascii="Times New Roman" w:hAnsi="Times New Roman" w:cs="Times New Roman"/>
        </w:rPr>
        <w:t>Valdrá la pena destacar entonces, que c</w:t>
      </w:r>
      <w:r w:rsidR="00CC78B4">
        <w:rPr>
          <w:rFonts w:ascii="Times New Roman" w:hAnsi="Times New Roman" w:cs="Times New Roman"/>
        </w:rPr>
        <w:t>omo resultado de este tipo de</w:t>
      </w:r>
      <w:r w:rsidR="00CC78B4" w:rsidRPr="00CC78B4">
        <w:rPr>
          <w:rFonts w:ascii="Times New Roman" w:hAnsi="Times New Roman" w:cs="Times New Roman"/>
        </w:rPr>
        <w:t xml:space="preserve"> estudios</w:t>
      </w:r>
      <w:r w:rsidR="00CC78B4">
        <w:rPr>
          <w:rFonts w:ascii="Times New Roman" w:hAnsi="Times New Roman" w:cs="Times New Roman"/>
        </w:rPr>
        <w:t xml:space="preserve">, </w:t>
      </w:r>
      <w:r w:rsidR="00CC78B4" w:rsidRPr="00CC78B4">
        <w:rPr>
          <w:rFonts w:ascii="Times New Roman" w:hAnsi="Times New Roman" w:cs="Times New Roman"/>
        </w:rPr>
        <w:t xml:space="preserve"> se hace una distinción entre dos tipos de aprendizaje, los cuales trascienden en la clásica contraposición entre lo conductual y lo cognitivo: aprendizaje por asociación, desarrollado por modelos mecanicistas y el aprendizaje por reestructuración característico de las posiciones organicistas.</w:t>
      </w:r>
    </w:p>
    <w:p w14:paraId="5C4319B5" w14:textId="77777777" w:rsidR="00CC78B4" w:rsidRPr="00CC78B4" w:rsidRDefault="00CC78B4" w:rsidP="00211AFE">
      <w:pPr>
        <w:tabs>
          <w:tab w:val="left" w:pos="5609"/>
        </w:tabs>
        <w:spacing w:after="240" w:line="480" w:lineRule="auto"/>
        <w:jc w:val="both"/>
        <w:rPr>
          <w:rFonts w:ascii="Times New Roman" w:hAnsi="Times New Roman" w:cs="Times New Roman"/>
        </w:rPr>
      </w:pPr>
    </w:p>
    <w:p w14:paraId="7DD9827B" w14:textId="1FBBC25A" w:rsidR="00E97C1A" w:rsidRPr="00B77F4D" w:rsidRDefault="000C53B7" w:rsidP="00B77F4D">
      <w:pPr>
        <w:tabs>
          <w:tab w:val="left" w:pos="5609"/>
        </w:tabs>
        <w:spacing w:after="240" w:line="480" w:lineRule="auto"/>
        <w:jc w:val="both"/>
      </w:pPr>
      <w:r>
        <w:t xml:space="preserve">     </w:t>
      </w:r>
      <w:r w:rsidR="00E97C1A">
        <w:t xml:space="preserve">En este trabajo se pretende investigar los hábitos de estudio de los alumnos de la </w:t>
      </w:r>
      <w:r>
        <w:rPr>
          <w:rFonts w:ascii="Times New Roman" w:hAnsi="Times New Roman" w:cs="Times New Roman"/>
          <w:bCs/>
          <w:lang w:val="es-MX"/>
        </w:rPr>
        <w:t>Facultad de Ciencias de la Cultura Física y Deporte</w:t>
      </w:r>
      <w:r>
        <w:t xml:space="preserve"> </w:t>
      </w:r>
      <w:r w:rsidR="00E97C1A">
        <w:t xml:space="preserve">perteneciente a la Universidad Juárez del Estado de Durango, cuyos resultados serán un coadyuvante que permitirá conocer </w:t>
      </w:r>
      <w:r w:rsidR="00E97C1A">
        <w:lastRenderedPageBreak/>
        <w:t>el proceso metacognitivo de cada uno de ellos para así poder realizar una sincronía con sus profesores.</w:t>
      </w:r>
    </w:p>
    <w:p w14:paraId="046FFAC5" w14:textId="011BA814" w:rsidR="00360DB9" w:rsidRPr="00B77F4D" w:rsidRDefault="00B77F4D" w:rsidP="00211AFE">
      <w:pPr>
        <w:spacing w:line="480" w:lineRule="auto"/>
        <w:jc w:val="both"/>
        <w:rPr>
          <w:rFonts w:ascii="Times New Roman" w:hAnsi="Times New Roman" w:cs="Times New Roman"/>
        </w:rPr>
      </w:pPr>
      <w:r w:rsidRPr="00B77F4D">
        <w:rPr>
          <w:rFonts w:ascii="Times New Roman" w:hAnsi="Times New Roman" w:cs="Times New Roman"/>
        </w:rPr>
        <w:t>Conclusiones</w:t>
      </w:r>
    </w:p>
    <w:p w14:paraId="733E333F" w14:textId="6F77641D" w:rsidR="00EA07FB" w:rsidRDefault="00B22F82" w:rsidP="00211AFE">
      <w:pPr>
        <w:tabs>
          <w:tab w:val="left" w:pos="2685"/>
        </w:tabs>
        <w:autoSpaceDE w:val="0"/>
        <w:autoSpaceDN w:val="0"/>
        <w:adjustRightInd w:val="0"/>
        <w:spacing w:line="480" w:lineRule="auto"/>
        <w:jc w:val="both"/>
        <w:rPr>
          <w:rFonts w:ascii="Times New Roman" w:eastAsiaTheme="minorHAnsi" w:hAnsi="Times New Roman" w:cs="Times New Roman"/>
          <w:lang w:val="es-ES" w:eastAsia="en-US"/>
        </w:rPr>
      </w:pPr>
      <w:r w:rsidRPr="00360DB9">
        <w:rPr>
          <w:rFonts w:ascii="Times New Roman" w:hAnsi="Times New Roman" w:cs="Times New Roman"/>
        </w:rPr>
        <w:t xml:space="preserve">A manera de cierre, una de las debilidades que se persiguen en todas las instituciones de educación superior en México son los altos índices de fracaso escolar debidas en muchas de las ocasiones a la falta de hábitos y técnicas de estudio,  </w:t>
      </w:r>
      <w:r w:rsidR="00360DB9">
        <w:rPr>
          <w:rFonts w:ascii="Times New Roman" w:hAnsi="Times New Roman" w:cs="Times New Roman"/>
        </w:rPr>
        <w:t xml:space="preserve">esta investigación orienta a </w:t>
      </w:r>
      <w:r w:rsidR="00360DB9">
        <w:rPr>
          <w:rFonts w:ascii="Times New Roman" w:eastAsiaTheme="minorHAnsi" w:hAnsi="Times New Roman" w:cs="Times New Roman"/>
          <w:lang w:val="es-ES" w:eastAsia="en-US"/>
        </w:rPr>
        <w:t>tratar el tema</w:t>
      </w:r>
      <w:r w:rsidR="00360DB9" w:rsidRPr="00360DB9">
        <w:rPr>
          <w:rFonts w:ascii="Times New Roman" w:eastAsiaTheme="minorHAnsi" w:hAnsi="Times New Roman" w:cs="Times New Roman"/>
          <w:lang w:val="es-ES" w:eastAsia="en-US"/>
        </w:rPr>
        <w:t xml:space="preserve"> de gestión en el aula y de calidad educativa, </w:t>
      </w:r>
      <w:r w:rsidR="00360DB9">
        <w:rPr>
          <w:rFonts w:ascii="Times New Roman" w:eastAsiaTheme="minorHAnsi" w:hAnsi="Times New Roman" w:cs="Times New Roman"/>
          <w:lang w:val="es-ES" w:eastAsia="en-US"/>
        </w:rPr>
        <w:t xml:space="preserve">que conduce a la formación </w:t>
      </w:r>
      <w:r w:rsidR="00360DB9" w:rsidRPr="00360DB9">
        <w:rPr>
          <w:rFonts w:ascii="Times New Roman" w:eastAsiaTheme="minorHAnsi" w:hAnsi="Times New Roman" w:cs="Times New Roman"/>
          <w:lang w:val="es-ES" w:eastAsia="en-US"/>
        </w:rPr>
        <w:t xml:space="preserve"> de profesores que saben realizar su trabajo dentro del aula con el fin de que sus alumnos aprendan y </w:t>
      </w:r>
      <w:r w:rsidR="00360DB9">
        <w:rPr>
          <w:rFonts w:ascii="Times New Roman" w:eastAsiaTheme="minorHAnsi" w:hAnsi="Times New Roman" w:cs="Times New Roman"/>
          <w:lang w:val="es-ES" w:eastAsia="en-US"/>
        </w:rPr>
        <w:t>fortalezcan</w:t>
      </w:r>
      <w:r w:rsidR="00360DB9" w:rsidRPr="00360DB9">
        <w:rPr>
          <w:rFonts w:ascii="Times New Roman" w:eastAsiaTheme="minorHAnsi" w:hAnsi="Times New Roman" w:cs="Times New Roman"/>
          <w:lang w:val="es-ES" w:eastAsia="en-US"/>
        </w:rPr>
        <w:t xml:space="preserve"> sus aprendizajes, </w:t>
      </w:r>
      <w:r w:rsidR="00360DB9">
        <w:rPr>
          <w:rFonts w:ascii="Times New Roman" w:eastAsiaTheme="minorHAnsi" w:hAnsi="Times New Roman" w:cs="Times New Roman"/>
          <w:lang w:val="es-ES" w:eastAsia="en-US"/>
        </w:rPr>
        <w:t>mediante el planteamiento de</w:t>
      </w:r>
      <w:r w:rsidR="00360DB9" w:rsidRPr="00360DB9">
        <w:rPr>
          <w:rFonts w:ascii="Times New Roman" w:eastAsiaTheme="minorHAnsi" w:hAnsi="Times New Roman" w:cs="Times New Roman"/>
          <w:lang w:val="es-ES" w:eastAsia="en-US"/>
        </w:rPr>
        <w:t xml:space="preserve"> actividades</w:t>
      </w:r>
      <w:r w:rsidR="00360DB9">
        <w:rPr>
          <w:rFonts w:ascii="Times New Roman" w:eastAsiaTheme="minorHAnsi" w:hAnsi="Times New Roman" w:cs="Times New Roman"/>
          <w:lang w:val="es-ES" w:eastAsia="en-US"/>
        </w:rPr>
        <w:t>, del empleo pertinente de</w:t>
      </w:r>
      <w:r w:rsidR="00360DB9" w:rsidRPr="00360DB9">
        <w:rPr>
          <w:rFonts w:ascii="Times New Roman" w:eastAsiaTheme="minorHAnsi" w:hAnsi="Times New Roman" w:cs="Times New Roman"/>
          <w:lang w:val="es-ES" w:eastAsia="en-US"/>
        </w:rPr>
        <w:t xml:space="preserve"> estrategias para promover mediante la gestión del trabajo en el salón de clases el aprendizaje </w:t>
      </w:r>
      <w:r w:rsidR="00360DB9">
        <w:rPr>
          <w:rFonts w:ascii="Times New Roman" w:eastAsiaTheme="minorHAnsi" w:hAnsi="Times New Roman" w:cs="Times New Roman"/>
          <w:lang w:val="es-ES" w:eastAsia="en-US"/>
        </w:rPr>
        <w:t xml:space="preserve">significativo </w:t>
      </w:r>
      <w:r w:rsidR="00360DB9" w:rsidRPr="00360DB9">
        <w:rPr>
          <w:rFonts w:ascii="Times New Roman" w:eastAsiaTheme="minorHAnsi" w:hAnsi="Times New Roman" w:cs="Times New Roman"/>
          <w:lang w:val="es-ES" w:eastAsia="en-US"/>
        </w:rPr>
        <w:t xml:space="preserve">en los estudiantes, </w:t>
      </w:r>
      <w:r w:rsidR="00360DB9">
        <w:rPr>
          <w:rFonts w:ascii="Times New Roman" w:eastAsiaTheme="minorHAnsi" w:hAnsi="Times New Roman" w:cs="Times New Roman"/>
          <w:lang w:val="es-ES" w:eastAsia="en-US"/>
        </w:rPr>
        <w:t xml:space="preserve">en virtud de </w:t>
      </w:r>
      <w:r w:rsidR="00360DB9" w:rsidRPr="00360DB9">
        <w:rPr>
          <w:rFonts w:ascii="Times New Roman" w:eastAsiaTheme="minorHAnsi" w:hAnsi="Times New Roman" w:cs="Times New Roman"/>
          <w:lang w:val="es-ES" w:eastAsia="en-US"/>
        </w:rPr>
        <w:t xml:space="preserve"> que los profesores son agente</w:t>
      </w:r>
      <w:r w:rsidR="00360DB9">
        <w:rPr>
          <w:rFonts w:ascii="Times New Roman" w:eastAsiaTheme="minorHAnsi" w:hAnsi="Times New Roman" w:cs="Times New Roman"/>
          <w:lang w:val="es-ES" w:eastAsia="en-US"/>
        </w:rPr>
        <w:t>s</w:t>
      </w:r>
      <w:r w:rsidR="00360DB9" w:rsidRPr="00360DB9">
        <w:rPr>
          <w:rFonts w:ascii="Times New Roman" w:eastAsiaTheme="minorHAnsi" w:hAnsi="Times New Roman" w:cs="Times New Roman"/>
          <w:lang w:val="es-ES" w:eastAsia="en-US"/>
        </w:rPr>
        <w:t xml:space="preserve"> de cam</w:t>
      </w:r>
      <w:r w:rsidR="00360DB9">
        <w:rPr>
          <w:rFonts w:ascii="Times New Roman" w:eastAsiaTheme="minorHAnsi" w:hAnsi="Times New Roman" w:cs="Times New Roman"/>
          <w:lang w:val="es-ES" w:eastAsia="en-US"/>
        </w:rPr>
        <w:t xml:space="preserve">bio para sus alumnos, por lo que  </w:t>
      </w:r>
      <w:r w:rsidR="00360DB9" w:rsidRPr="00360DB9">
        <w:rPr>
          <w:rFonts w:ascii="Times New Roman" w:eastAsiaTheme="minorHAnsi" w:hAnsi="Times New Roman" w:cs="Times New Roman"/>
          <w:lang w:val="es-ES" w:eastAsia="en-US"/>
        </w:rPr>
        <w:t xml:space="preserve">las características que poseen serán reflejadas en </w:t>
      </w:r>
      <w:r w:rsidR="00360DB9">
        <w:rPr>
          <w:rFonts w:ascii="Times New Roman" w:eastAsiaTheme="minorHAnsi" w:hAnsi="Times New Roman" w:cs="Times New Roman"/>
          <w:lang w:val="es-ES" w:eastAsia="en-US"/>
        </w:rPr>
        <w:t>el aula</w:t>
      </w:r>
      <w:r w:rsidR="00360DB9" w:rsidRPr="00360DB9">
        <w:rPr>
          <w:rFonts w:ascii="Times New Roman" w:eastAsiaTheme="minorHAnsi" w:hAnsi="Times New Roman" w:cs="Times New Roman"/>
          <w:lang w:val="es-ES" w:eastAsia="en-US"/>
        </w:rPr>
        <w:t xml:space="preserve"> y en su metodología, </w:t>
      </w:r>
      <w:r w:rsidR="00360DB9">
        <w:rPr>
          <w:rFonts w:ascii="Times New Roman" w:eastAsiaTheme="minorHAnsi" w:hAnsi="Times New Roman" w:cs="Times New Roman"/>
          <w:lang w:val="es-ES" w:eastAsia="en-US"/>
        </w:rPr>
        <w:t>bajo este escenario, la importancia de conocer los hábitos de estudio de los estudiantes.</w:t>
      </w:r>
    </w:p>
    <w:p w14:paraId="1D0BAF48" w14:textId="77777777" w:rsidR="00B77F4D" w:rsidRDefault="00B77F4D" w:rsidP="00211AFE">
      <w:pPr>
        <w:tabs>
          <w:tab w:val="left" w:pos="2685"/>
        </w:tabs>
        <w:autoSpaceDE w:val="0"/>
        <w:autoSpaceDN w:val="0"/>
        <w:adjustRightInd w:val="0"/>
        <w:spacing w:line="480" w:lineRule="auto"/>
        <w:jc w:val="both"/>
        <w:rPr>
          <w:rFonts w:ascii="Times New Roman" w:eastAsiaTheme="minorHAnsi" w:hAnsi="Times New Roman" w:cs="Times New Roman"/>
          <w:lang w:val="es-ES" w:eastAsia="en-US"/>
        </w:rPr>
      </w:pPr>
    </w:p>
    <w:p w14:paraId="6450107B" w14:textId="77777777" w:rsidR="00B77F4D" w:rsidRPr="00E037F2" w:rsidRDefault="00B77F4D" w:rsidP="00211AFE">
      <w:pPr>
        <w:tabs>
          <w:tab w:val="left" w:pos="2685"/>
        </w:tabs>
        <w:autoSpaceDE w:val="0"/>
        <w:autoSpaceDN w:val="0"/>
        <w:adjustRightInd w:val="0"/>
        <w:spacing w:line="480" w:lineRule="auto"/>
        <w:jc w:val="both"/>
        <w:rPr>
          <w:rFonts w:ascii="Times New Roman" w:eastAsiaTheme="minorHAnsi" w:hAnsi="Times New Roman" w:cs="Times New Roman"/>
          <w:lang w:val="es-ES" w:eastAsia="en-US"/>
        </w:rPr>
      </w:pPr>
    </w:p>
    <w:sdt>
      <w:sdtPr>
        <w:rPr>
          <w:rFonts w:asciiTheme="minorHAnsi" w:eastAsiaTheme="minorEastAsia" w:hAnsiTheme="minorHAnsi" w:cstheme="minorBidi"/>
          <w:color w:val="auto"/>
          <w:sz w:val="24"/>
          <w:szCs w:val="24"/>
          <w:lang w:val="es-ES_tradnl"/>
        </w:rPr>
        <w:id w:val="-1564783276"/>
        <w:docPartObj>
          <w:docPartGallery w:val="Bibliographies"/>
          <w:docPartUnique/>
        </w:docPartObj>
      </w:sdtPr>
      <w:sdtEndPr/>
      <w:sdtContent>
        <w:p w14:paraId="002C157C" w14:textId="6A4AC46B" w:rsidR="006A3FF9" w:rsidRDefault="006A3FF9" w:rsidP="004E7E34">
          <w:pPr>
            <w:pStyle w:val="Ttulo1"/>
            <w:jc w:val="both"/>
          </w:pPr>
          <w:r>
            <w:t>Bibliografía</w:t>
          </w:r>
        </w:p>
        <w:p w14:paraId="47860437" w14:textId="77777777" w:rsidR="00B77F4D" w:rsidRPr="00B77F4D" w:rsidRDefault="00B77F4D" w:rsidP="00B77F4D"/>
        <w:sdt>
          <w:sdtPr>
            <w:id w:val="111145805"/>
            <w:bibliography/>
          </w:sdtPr>
          <w:sdtEndPr/>
          <w:sdtContent>
            <w:p w14:paraId="3BA3DD6B" w14:textId="77777777" w:rsidR="004E7E34" w:rsidRDefault="006A3FF9" w:rsidP="004E7E34">
              <w:pPr>
                <w:pStyle w:val="Bibliografa"/>
                <w:ind w:left="720" w:hanging="720"/>
                <w:jc w:val="both"/>
                <w:rPr>
                  <w:noProof/>
                </w:rPr>
              </w:pPr>
              <w:r>
                <w:fldChar w:fldCharType="begin"/>
              </w:r>
              <w:r>
                <w:instrText>BIBLIOGRAPHY</w:instrText>
              </w:r>
              <w:r>
                <w:fldChar w:fldCharType="separate"/>
              </w:r>
              <w:r w:rsidR="004E7E34">
                <w:rPr>
                  <w:noProof/>
                </w:rPr>
                <w:t xml:space="preserve">Anton, L. F. (s.f.). TEORÍAS CONTEMPORÁNEAS DEL APRENDIZAJE. </w:t>
              </w:r>
              <w:r w:rsidR="004E7E34">
                <w:rPr>
                  <w:i/>
                  <w:iCs/>
                  <w:noProof/>
                </w:rPr>
                <w:t>TEORIAS DEL APRENDIZAJE EN EDUCACION SUPERIOR</w:t>
              </w:r>
              <w:r w:rsidR="004E7E34">
                <w:rPr>
                  <w:noProof/>
                </w:rPr>
                <w:t>. Obtenido de https://coscomantauni.files.wordpress.com/2011/09/teorias-del-aprendizaje.pdf</w:t>
              </w:r>
            </w:p>
            <w:p w14:paraId="18721862" w14:textId="77777777" w:rsidR="004E7E34" w:rsidRDefault="004E7E34" w:rsidP="004E7E34">
              <w:pPr>
                <w:pStyle w:val="Bibliografa"/>
                <w:ind w:left="720" w:hanging="720"/>
                <w:jc w:val="both"/>
                <w:rPr>
                  <w:noProof/>
                </w:rPr>
              </w:pPr>
              <w:r>
                <w:rPr>
                  <w:noProof/>
                </w:rPr>
                <w:t xml:space="preserve">Gagne, R. M. (1987). </w:t>
              </w:r>
              <w:r>
                <w:rPr>
                  <w:i/>
                  <w:iCs/>
                  <w:noProof/>
                </w:rPr>
                <w:t>Las condiciones del aprendizaje.</w:t>
              </w:r>
              <w:r>
                <w:rPr>
                  <w:noProof/>
                </w:rPr>
                <w:t xml:space="preserve"> Mèxico: nueva editorial interamericana S.A. de C.V.</w:t>
              </w:r>
            </w:p>
            <w:p w14:paraId="6C1E1827" w14:textId="77777777" w:rsidR="004E7E34" w:rsidRDefault="004E7E34" w:rsidP="004E7E34">
              <w:pPr>
                <w:pStyle w:val="Bibliografa"/>
                <w:ind w:left="720" w:hanging="720"/>
                <w:jc w:val="both"/>
                <w:rPr>
                  <w:noProof/>
                </w:rPr>
              </w:pPr>
              <w:r>
                <w:rPr>
                  <w:noProof/>
                </w:rPr>
                <w:t xml:space="preserve">Gàmez Armas, E., &amp; Dìaz Gòmez, J. M. (2013). Hàbitos lectores y motivaciòn entre estudiantes universitarios. </w:t>
              </w:r>
              <w:r>
                <w:rPr>
                  <w:i/>
                  <w:iCs/>
                  <w:noProof/>
                </w:rPr>
                <w:t>Dialnet, 6</w:t>
              </w:r>
              <w:r>
                <w:rPr>
                  <w:noProof/>
                </w:rPr>
                <w:t>(13).</w:t>
              </w:r>
            </w:p>
            <w:p w14:paraId="599184FB" w14:textId="77777777" w:rsidR="004E7E34" w:rsidRDefault="004E7E34" w:rsidP="004E7E34">
              <w:pPr>
                <w:pStyle w:val="Bibliografa"/>
                <w:ind w:left="720" w:hanging="720"/>
                <w:jc w:val="both"/>
                <w:rPr>
                  <w:noProof/>
                </w:rPr>
              </w:pPr>
              <w:r>
                <w:rPr>
                  <w:noProof/>
                </w:rPr>
                <w:t xml:space="preserve">Gispert, C. (2003). </w:t>
              </w:r>
              <w:r>
                <w:rPr>
                  <w:i/>
                  <w:iCs/>
                  <w:noProof/>
                </w:rPr>
                <w:t>Oceano uno color.</w:t>
              </w:r>
              <w:r>
                <w:rPr>
                  <w:noProof/>
                </w:rPr>
                <w:t xml:space="preserve"> (M. E. Oceano, Ed.) España: Oceano.</w:t>
              </w:r>
            </w:p>
            <w:p w14:paraId="3EA771EB" w14:textId="77777777" w:rsidR="004E7E34" w:rsidRDefault="004E7E34" w:rsidP="004E7E34">
              <w:pPr>
                <w:pStyle w:val="Bibliografa"/>
                <w:ind w:left="720" w:hanging="720"/>
                <w:jc w:val="both"/>
                <w:rPr>
                  <w:noProof/>
                </w:rPr>
              </w:pPr>
              <w:r>
                <w:rPr>
                  <w:noProof/>
                </w:rPr>
                <w:t xml:space="preserve">Gispert, C. (s.f.). </w:t>
              </w:r>
              <w:r>
                <w:rPr>
                  <w:i/>
                  <w:iCs/>
                  <w:noProof/>
                </w:rPr>
                <w:t>Aprender a Aprender.</w:t>
              </w:r>
              <w:r>
                <w:rPr>
                  <w:noProof/>
                </w:rPr>
                <w:t xml:space="preserve"> (J. Pèrez, Ed.) España, Barcelona: MMV.</w:t>
              </w:r>
            </w:p>
            <w:p w14:paraId="38CA0AF4" w14:textId="77777777" w:rsidR="004E7E34" w:rsidRDefault="004E7E34" w:rsidP="004E7E34">
              <w:pPr>
                <w:pStyle w:val="Bibliografa"/>
                <w:ind w:left="720" w:hanging="720"/>
                <w:jc w:val="both"/>
                <w:rPr>
                  <w:noProof/>
                </w:rPr>
              </w:pPr>
              <w:r>
                <w:rPr>
                  <w:noProof/>
                </w:rPr>
                <w:lastRenderedPageBreak/>
                <w:t xml:space="preserve">Guzmàn Simòn, F., &amp; Garcìa Jimènez, E. (2014). Los hàbitos lectoescritores en los alumnos universitarios. </w:t>
              </w:r>
              <w:r>
                <w:rPr>
                  <w:i/>
                  <w:iCs/>
                  <w:noProof/>
                </w:rPr>
                <w:t>Revista electrònica interuniversitaria de formaciòn del profesorado, 17</w:t>
              </w:r>
              <w:r>
                <w:rPr>
                  <w:noProof/>
                </w:rPr>
                <w:t>(3), 79-92.</w:t>
              </w:r>
            </w:p>
            <w:p w14:paraId="3A131087" w14:textId="77777777" w:rsidR="004E7E34" w:rsidRDefault="004E7E34" w:rsidP="004E7E34">
              <w:pPr>
                <w:pStyle w:val="Bibliografa"/>
                <w:ind w:left="720" w:hanging="720"/>
                <w:jc w:val="both"/>
                <w:rPr>
                  <w:noProof/>
                </w:rPr>
              </w:pPr>
              <w:r>
                <w:rPr>
                  <w:noProof/>
                </w:rPr>
                <w:t xml:space="preserve">Hernandez Herrera Claudia Alejandra, R. P. (2012). Los hábitos de estudio y motivación para el aprendizaje de los alumnos en tres carreras de ingenieria. </w:t>
              </w:r>
              <w:r>
                <w:rPr>
                  <w:i/>
                  <w:iCs/>
                  <w:noProof/>
                </w:rPr>
                <w:t>Revista de la Educación Superior, XLI (3)</w:t>
              </w:r>
              <w:r>
                <w:rPr>
                  <w:noProof/>
                </w:rPr>
                <w:t>(163), 67-87.</w:t>
              </w:r>
            </w:p>
            <w:p w14:paraId="086DD560" w14:textId="77777777" w:rsidR="004E7E34" w:rsidRDefault="004E7E34" w:rsidP="004E7E34">
              <w:pPr>
                <w:pStyle w:val="Bibliografa"/>
                <w:ind w:left="720" w:hanging="720"/>
                <w:jc w:val="both"/>
                <w:rPr>
                  <w:noProof/>
                </w:rPr>
              </w:pPr>
              <w:r>
                <w:rPr>
                  <w:noProof/>
                </w:rPr>
                <w:t xml:space="preserve">Iturrizaga, I. M. (2012). Investigación longitudinal de los hábitos de estudio en una cohorte de alumnos universitarios. </w:t>
              </w:r>
              <w:r>
                <w:rPr>
                  <w:i/>
                  <w:iCs/>
                  <w:noProof/>
                </w:rPr>
                <w:t>Revista Lasallista de Investigación</w:t>
              </w:r>
              <w:r>
                <w:rPr>
                  <w:noProof/>
                </w:rPr>
                <w:t>.</w:t>
              </w:r>
            </w:p>
            <w:p w14:paraId="789F7E8A" w14:textId="77777777" w:rsidR="004E7E34" w:rsidRDefault="004E7E34" w:rsidP="004E7E34">
              <w:pPr>
                <w:pStyle w:val="Bibliografa"/>
                <w:ind w:left="720" w:hanging="720"/>
                <w:jc w:val="both"/>
                <w:rPr>
                  <w:noProof/>
                </w:rPr>
              </w:pPr>
              <w:r>
                <w:rPr>
                  <w:noProof/>
                </w:rPr>
                <w:t xml:space="preserve">Kelly, W. A. (1982). </w:t>
              </w:r>
              <w:r>
                <w:rPr>
                  <w:i/>
                  <w:iCs/>
                  <w:noProof/>
                </w:rPr>
                <w:t>Psicología de la educación.</w:t>
              </w:r>
              <w:r>
                <w:rPr>
                  <w:noProof/>
                </w:rPr>
                <w:t xml:space="preserve"> (G. Mainar, Trad.) Wisconsin, USA.: EDICIONES MORATA. Obtenido de https://books.google.com.mx/books?id=ECaz9yx8MScC&amp;pg=PA171&amp;lpg=PA171&amp;dq=definicion+de+habito&amp;source=bl&amp;ots=kosOiEGPNO&amp;sig=Icn4vjGHUZYwDswggIlrc109-yk&amp;hl=es-419&amp;sa=X&amp;sqi=2&amp;ved=0CFoQ6AEwCmoVChMImOCEr7KzyAIVTJMNCh3LNgs3#v=onepage&amp;q=definicion%20de%20habito&amp;f</w:t>
              </w:r>
            </w:p>
            <w:p w14:paraId="19C67CF4" w14:textId="77777777" w:rsidR="004E7E34" w:rsidRDefault="004E7E34" w:rsidP="004E7E34">
              <w:pPr>
                <w:pStyle w:val="Bibliografa"/>
                <w:ind w:left="720" w:hanging="720"/>
                <w:jc w:val="both"/>
                <w:rPr>
                  <w:noProof/>
                </w:rPr>
              </w:pPr>
              <w:r>
                <w:rPr>
                  <w:noProof/>
                </w:rPr>
                <w:t xml:space="preserve">Martinez-Otero Perez Martin, T. B. (2005). Analisis de los habitos de estudio en una muestra de alumnos universitarios . </w:t>
              </w:r>
              <w:r>
                <w:rPr>
                  <w:i/>
                  <w:iCs/>
                  <w:noProof/>
                </w:rPr>
                <w:t>Revista Iberoamericana de Educación</w:t>
              </w:r>
              <w:r>
                <w:rPr>
                  <w:noProof/>
                </w:rPr>
                <w:t>.</w:t>
              </w:r>
            </w:p>
            <w:p w14:paraId="6EB46A30" w14:textId="77777777" w:rsidR="004E7E34" w:rsidRDefault="004E7E34" w:rsidP="004E7E34">
              <w:pPr>
                <w:pStyle w:val="Bibliografa"/>
                <w:ind w:left="720" w:hanging="720"/>
                <w:jc w:val="both"/>
                <w:rPr>
                  <w:noProof/>
                </w:rPr>
              </w:pPr>
              <w:r>
                <w:rPr>
                  <w:noProof/>
                </w:rPr>
                <w:t xml:space="preserve">Moore, T. W. (1980). </w:t>
              </w:r>
              <w:r>
                <w:rPr>
                  <w:i/>
                  <w:iCs/>
                  <w:noProof/>
                </w:rPr>
                <w:t>Introduccion a la teoria de la educacion.</w:t>
              </w:r>
              <w:r>
                <w:rPr>
                  <w:noProof/>
                </w:rPr>
                <w:t xml:space="preserve"> Madrid: Alianza.</w:t>
              </w:r>
            </w:p>
            <w:p w14:paraId="1A5AB391" w14:textId="77777777" w:rsidR="004E7E34" w:rsidRDefault="004E7E34" w:rsidP="004E7E34">
              <w:pPr>
                <w:pStyle w:val="Bibliografa"/>
                <w:ind w:left="720" w:hanging="720"/>
                <w:jc w:val="both"/>
                <w:rPr>
                  <w:noProof/>
                </w:rPr>
              </w:pPr>
              <w:r>
                <w:rPr>
                  <w:noProof/>
                </w:rPr>
                <w:t>Palmero, M. L. (2004). LA TEORÍA DEL APRENDIZAJE SIGNIFICATIVO. Obtenido de http://cmc.ihmc.us/papers/cmc2004-290.pdf</w:t>
              </w:r>
            </w:p>
            <w:p w14:paraId="24A78C88" w14:textId="77777777" w:rsidR="004E7E34" w:rsidRDefault="004E7E34" w:rsidP="004E7E34">
              <w:pPr>
                <w:pStyle w:val="Bibliografa"/>
                <w:ind w:left="720" w:hanging="720"/>
                <w:jc w:val="both"/>
                <w:rPr>
                  <w:noProof/>
                </w:rPr>
              </w:pPr>
              <w:r>
                <w:rPr>
                  <w:noProof/>
                </w:rPr>
                <w:t xml:space="preserve">Villa, Ò. M. (2010). Caracterìsticas de los hàbitos de estudio, la ansiedad y la depresiòn en estudiantes de psicologìa. </w:t>
              </w:r>
              <w:r>
                <w:rPr>
                  <w:i/>
                  <w:iCs/>
                  <w:noProof/>
                </w:rPr>
                <w:t>Revista Iberoamericana de Psicologìa, 3</w:t>
              </w:r>
              <w:r>
                <w:rPr>
                  <w:noProof/>
                </w:rPr>
                <w:t>(2), 51-58.</w:t>
              </w:r>
            </w:p>
            <w:p w14:paraId="3640D7B1" w14:textId="5D964E68" w:rsidR="006A3FF9" w:rsidRDefault="006A3FF9" w:rsidP="004E7E34">
              <w:pPr>
                <w:jc w:val="both"/>
              </w:pPr>
              <w:r>
                <w:rPr>
                  <w:b/>
                  <w:bCs/>
                </w:rPr>
                <w:fldChar w:fldCharType="end"/>
              </w:r>
            </w:p>
          </w:sdtContent>
        </w:sdt>
      </w:sdtContent>
    </w:sdt>
    <w:p w14:paraId="1D286ADD" w14:textId="77777777" w:rsidR="006A3FF9" w:rsidRPr="008A3662" w:rsidRDefault="006A3FF9" w:rsidP="008A3662">
      <w:pPr>
        <w:spacing w:line="360" w:lineRule="auto"/>
        <w:jc w:val="both"/>
        <w:rPr>
          <w:rFonts w:ascii="Times New Roman" w:hAnsi="Times New Roman" w:cs="Times New Roman"/>
        </w:rPr>
      </w:pPr>
    </w:p>
    <w:p w14:paraId="3440FD69" w14:textId="77777777" w:rsidR="00EA07FB" w:rsidRPr="008A3662" w:rsidRDefault="00EA07FB" w:rsidP="008A3662">
      <w:pPr>
        <w:spacing w:line="360" w:lineRule="auto"/>
        <w:jc w:val="both"/>
        <w:rPr>
          <w:rFonts w:ascii="Times New Roman" w:hAnsi="Times New Roman" w:cs="Times New Roman"/>
        </w:rPr>
      </w:pPr>
    </w:p>
    <w:p w14:paraId="00C47629" w14:textId="1B81E120" w:rsidR="00EA07FB" w:rsidRPr="008A3662" w:rsidRDefault="00EA07FB" w:rsidP="008A3662">
      <w:pPr>
        <w:spacing w:line="360" w:lineRule="auto"/>
        <w:jc w:val="both"/>
        <w:rPr>
          <w:rFonts w:ascii="Times New Roman" w:hAnsi="Times New Roman" w:cs="Times New Roman"/>
        </w:rPr>
      </w:pPr>
    </w:p>
    <w:sectPr w:rsidR="00EA07FB" w:rsidRPr="008A3662" w:rsidSect="00E849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3F"/>
    <w:rsid w:val="000078A4"/>
    <w:rsid w:val="00046EC4"/>
    <w:rsid w:val="00091209"/>
    <w:rsid w:val="000C53B7"/>
    <w:rsid w:val="000F6861"/>
    <w:rsid w:val="0018154E"/>
    <w:rsid w:val="001B6371"/>
    <w:rsid w:val="00211AFE"/>
    <w:rsid w:val="002220A4"/>
    <w:rsid w:val="002941AE"/>
    <w:rsid w:val="002C230F"/>
    <w:rsid w:val="00321015"/>
    <w:rsid w:val="00330054"/>
    <w:rsid w:val="00360DB9"/>
    <w:rsid w:val="003B1C03"/>
    <w:rsid w:val="003C53A0"/>
    <w:rsid w:val="0040297C"/>
    <w:rsid w:val="004551B6"/>
    <w:rsid w:val="004818BE"/>
    <w:rsid w:val="004C2640"/>
    <w:rsid w:val="004C2DB6"/>
    <w:rsid w:val="004D6673"/>
    <w:rsid w:val="004E7E34"/>
    <w:rsid w:val="00544EBA"/>
    <w:rsid w:val="005F2D21"/>
    <w:rsid w:val="005F502A"/>
    <w:rsid w:val="006A3FF9"/>
    <w:rsid w:val="006C61D8"/>
    <w:rsid w:val="007B2253"/>
    <w:rsid w:val="0085567B"/>
    <w:rsid w:val="008A3662"/>
    <w:rsid w:val="00A0493F"/>
    <w:rsid w:val="00A174ED"/>
    <w:rsid w:val="00A70F76"/>
    <w:rsid w:val="00A87B24"/>
    <w:rsid w:val="00AB209F"/>
    <w:rsid w:val="00AF748B"/>
    <w:rsid w:val="00B22F82"/>
    <w:rsid w:val="00B42918"/>
    <w:rsid w:val="00B77F4D"/>
    <w:rsid w:val="00BF0D20"/>
    <w:rsid w:val="00C47D7E"/>
    <w:rsid w:val="00C73FF3"/>
    <w:rsid w:val="00C755A1"/>
    <w:rsid w:val="00CC78B4"/>
    <w:rsid w:val="00CF1688"/>
    <w:rsid w:val="00D03152"/>
    <w:rsid w:val="00D249F7"/>
    <w:rsid w:val="00DB5789"/>
    <w:rsid w:val="00E037F2"/>
    <w:rsid w:val="00E76F71"/>
    <w:rsid w:val="00E849DB"/>
    <w:rsid w:val="00E97C1A"/>
    <w:rsid w:val="00EA07FB"/>
    <w:rsid w:val="00F02A1F"/>
    <w:rsid w:val="00F35FD6"/>
    <w:rsid w:val="00F915EA"/>
    <w:rsid w:val="00FB129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80D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3FF9"/>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ES"/>
    </w:rPr>
  </w:style>
  <w:style w:type="paragraph" w:styleId="Ttulo3">
    <w:name w:val="heading 3"/>
    <w:basedOn w:val="Normal"/>
    <w:next w:val="Normal"/>
    <w:link w:val="Ttulo3Car"/>
    <w:uiPriority w:val="9"/>
    <w:unhideWhenUsed/>
    <w:qFormat/>
    <w:rsid w:val="008A3662"/>
    <w:pPr>
      <w:keepNext/>
      <w:keepLines/>
      <w:spacing w:before="200" w:line="360" w:lineRule="auto"/>
      <w:jc w:val="both"/>
      <w:outlineLvl w:val="2"/>
    </w:pPr>
    <w:rPr>
      <w:rFonts w:asciiTheme="majorHAnsi" w:eastAsiaTheme="majorEastAsia" w:hAnsiTheme="majorHAnsi" w:cstheme="majorBidi"/>
      <w:b/>
      <w:bCs/>
      <w:color w:val="4F81BD" w:themeColor="accent1"/>
      <w:kern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41AE"/>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2941AE"/>
    <w:rPr>
      <w:b/>
      <w:bCs/>
    </w:rPr>
  </w:style>
  <w:style w:type="paragraph" w:styleId="Textodeglobo">
    <w:name w:val="Balloon Text"/>
    <w:basedOn w:val="Normal"/>
    <w:link w:val="TextodegloboCar"/>
    <w:uiPriority w:val="99"/>
    <w:semiHidden/>
    <w:unhideWhenUsed/>
    <w:rsid w:val="004C2DB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2DB6"/>
    <w:rPr>
      <w:rFonts w:ascii="Lucida Grande" w:hAnsi="Lucida Grande" w:cs="Lucida Grande"/>
      <w:sz w:val="18"/>
      <w:szCs w:val="18"/>
    </w:rPr>
  </w:style>
  <w:style w:type="paragraph" w:styleId="Prrafodelista">
    <w:name w:val="List Paragraph"/>
    <w:basedOn w:val="Normal"/>
    <w:uiPriority w:val="34"/>
    <w:qFormat/>
    <w:rsid w:val="008A3662"/>
    <w:pPr>
      <w:spacing w:line="360" w:lineRule="auto"/>
      <w:ind w:left="720"/>
      <w:contextualSpacing/>
      <w:jc w:val="both"/>
    </w:pPr>
    <w:rPr>
      <w:rFonts w:ascii="Arial" w:eastAsia="Times New Roman" w:hAnsi="Arial" w:cs="Times New Roman"/>
      <w:color w:val="000000"/>
      <w:kern w:val="28"/>
      <w:szCs w:val="20"/>
    </w:rPr>
  </w:style>
  <w:style w:type="character" w:customStyle="1" w:styleId="Ttulo3Car">
    <w:name w:val="Título 3 Car"/>
    <w:basedOn w:val="Fuentedeprrafopredeter"/>
    <w:link w:val="Ttulo3"/>
    <w:uiPriority w:val="9"/>
    <w:rsid w:val="008A3662"/>
    <w:rPr>
      <w:rFonts w:asciiTheme="majorHAnsi" w:eastAsiaTheme="majorEastAsia" w:hAnsiTheme="majorHAnsi" w:cstheme="majorBidi"/>
      <w:b/>
      <w:bCs/>
      <w:color w:val="4F81BD" w:themeColor="accent1"/>
      <w:kern w:val="28"/>
      <w:szCs w:val="20"/>
    </w:rPr>
  </w:style>
  <w:style w:type="paragraph" w:styleId="Ttulo">
    <w:name w:val="Title"/>
    <w:basedOn w:val="Normal"/>
    <w:link w:val="TtuloCar"/>
    <w:qFormat/>
    <w:rsid w:val="008A3662"/>
    <w:pPr>
      <w:spacing w:line="360" w:lineRule="auto"/>
      <w:jc w:val="center"/>
    </w:pPr>
    <w:rPr>
      <w:rFonts w:ascii="Arial" w:eastAsia="Times New Roman" w:hAnsi="Arial" w:cs="Times New Roman"/>
      <w:i/>
      <w:color w:val="000000"/>
      <w:kern w:val="28"/>
      <w:szCs w:val="20"/>
    </w:rPr>
  </w:style>
  <w:style w:type="character" w:customStyle="1" w:styleId="TtuloCar">
    <w:name w:val="Título Car"/>
    <w:basedOn w:val="Fuentedeprrafopredeter"/>
    <w:link w:val="Ttulo"/>
    <w:rsid w:val="008A3662"/>
    <w:rPr>
      <w:rFonts w:ascii="Arial" w:eastAsia="Times New Roman" w:hAnsi="Arial" w:cs="Times New Roman"/>
      <w:i/>
      <w:color w:val="000000"/>
      <w:kern w:val="28"/>
      <w:szCs w:val="20"/>
    </w:rPr>
  </w:style>
  <w:style w:type="paragraph" w:styleId="Encabezado">
    <w:name w:val="header"/>
    <w:basedOn w:val="Normal"/>
    <w:link w:val="EncabezadoCar"/>
    <w:uiPriority w:val="99"/>
    <w:rsid w:val="008A3662"/>
    <w:pPr>
      <w:tabs>
        <w:tab w:val="center" w:pos="4419"/>
        <w:tab w:val="right" w:pos="8838"/>
      </w:tabs>
      <w:spacing w:line="360" w:lineRule="auto"/>
      <w:jc w:val="both"/>
    </w:pPr>
    <w:rPr>
      <w:rFonts w:ascii="Arial" w:eastAsia="Times New Roman" w:hAnsi="Arial" w:cs="Times New Roman"/>
      <w:color w:val="000000"/>
      <w:kern w:val="28"/>
      <w:szCs w:val="20"/>
    </w:rPr>
  </w:style>
  <w:style w:type="character" w:customStyle="1" w:styleId="EncabezadoCar">
    <w:name w:val="Encabezado Car"/>
    <w:basedOn w:val="Fuentedeprrafopredeter"/>
    <w:link w:val="Encabezado"/>
    <w:uiPriority w:val="99"/>
    <w:rsid w:val="008A3662"/>
    <w:rPr>
      <w:rFonts w:ascii="Arial" w:eastAsia="Times New Roman" w:hAnsi="Arial" w:cs="Times New Roman"/>
      <w:color w:val="000000"/>
      <w:kern w:val="28"/>
      <w:szCs w:val="20"/>
    </w:rPr>
  </w:style>
  <w:style w:type="table" w:styleId="Tablaconcuadrcula">
    <w:name w:val="Table Grid"/>
    <w:basedOn w:val="Tablanormal"/>
    <w:uiPriority w:val="59"/>
    <w:rsid w:val="002C230F"/>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6F71"/>
    <w:rPr>
      <w:color w:val="0000FF" w:themeColor="hyperlink"/>
      <w:u w:val="single"/>
    </w:rPr>
  </w:style>
  <w:style w:type="paragraph" w:styleId="HTMLconformatoprevio">
    <w:name w:val="HTML Preformatted"/>
    <w:basedOn w:val="Normal"/>
    <w:link w:val="HTMLconformatoprevioCar"/>
    <w:uiPriority w:val="99"/>
    <w:semiHidden/>
    <w:unhideWhenUsed/>
    <w:rsid w:val="0085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85567B"/>
    <w:rPr>
      <w:rFonts w:ascii="Courier" w:hAnsi="Courier" w:cs="Courier"/>
      <w:sz w:val="20"/>
      <w:szCs w:val="20"/>
    </w:rPr>
  </w:style>
  <w:style w:type="character" w:customStyle="1" w:styleId="Ttulo1Car">
    <w:name w:val="Título 1 Car"/>
    <w:basedOn w:val="Fuentedeprrafopredeter"/>
    <w:link w:val="Ttulo1"/>
    <w:uiPriority w:val="9"/>
    <w:rsid w:val="006A3FF9"/>
    <w:rPr>
      <w:rFonts w:asciiTheme="majorHAnsi" w:eastAsiaTheme="majorEastAsia" w:hAnsiTheme="majorHAnsi" w:cstheme="majorBidi"/>
      <w:color w:val="365F91" w:themeColor="accent1" w:themeShade="BF"/>
      <w:sz w:val="32"/>
      <w:szCs w:val="32"/>
      <w:lang w:val="es-ES"/>
    </w:rPr>
  </w:style>
  <w:style w:type="paragraph" w:styleId="Bibliografa">
    <w:name w:val="Bibliography"/>
    <w:basedOn w:val="Normal"/>
    <w:next w:val="Normal"/>
    <w:uiPriority w:val="37"/>
    <w:unhideWhenUsed/>
    <w:rsid w:val="006A3F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3FF9"/>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ES"/>
    </w:rPr>
  </w:style>
  <w:style w:type="paragraph" w:styleId="Ttulo3">
    <w:name w:val="heading 3"/>
    <w:basedOn w:val="Normal"/>
    <w:next w:val="Normal"/>
    <w:link w:val="Ttulo3Car"/>
    <w:uiPriority w:val="9"/>
    <w:unhideWhenUsed/>
    <w:qFormat/>
    <w:rsid w:val="008A3662"/>
    <w:pPr>
      <w:keepNext/>
      <w:keepLines/>
      <w:spacing w:before="200" w:line="360" w:lineRule="auto"/>
      <w:jc w:val="both"/>
      <w:outlineLvl w:val="2"/>
    </w:pPr>
    <w:rPr>
      <w:rFonts w:asciiTheme="majorHAnsi" w:eastAsiaTheme="majorEastAsia" w:hAnsiTheme="majorHAnsi" w:cstheme="majorBidi"/>
      <w:b/>
      <w:bCs/>
      <w:color w:val="4F81BD" w:themeColor="accent1"/>
      <w:kern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41AE"/>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2941AE"/>
    <w:rPr>
      <w:b/>
      <w:bCs/>
    </w:rPr>
  </w:style>
  <w:style w:type="paragraph" w:styleId="Textodeglobo">
    <w:name w:val="Balloon Text"/>
    <w:basedOn w:val="Normal"/>
    <w:link w:val="TextodegloboCar"/>
    <w:uiPriority w:val="99"/>
    <w:semiHidden/>
    <w:unhideWhenUsed/>
    <w:rsid w:val="004C2DB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2DB6"/>
    <w:rPr>
      <w:rFonts w:ascii="Lucida Grande" w:hAnsi="Lucida Grande" w:cs="Lucida Grande"/>
      <w:sz w:val="18"/>
      <w:szCs w:val="18"/>
    </w:rPr>
  </w:style>
  <w:style w:type="paragraph" w:styleId="Prrafodelista">
    <w:name w:val="List Paragraph"/>
    <w:basedOn w:val="Normal"/>
    <w:uiPriority w:val="34"/>
    <w:qFormat/>
    <w:rsid w:val="008A3662"/>
    <w:pPr>
      <w:spacing w:line="360" w:lineRule="auto"/>
      <w:ind w:left="720"/>
      <w:contextualSpacing/>
      <w:jc w:val="both"/>
    </w:pPr>
    <w:rPr>
      <w:rFonts w:ascii="Arial" w:eastAsia="Times New Roman" w:hAnsi="Arial" w:cs="Times New Roman"/>
      <w:color w:val="000000"/>
      <w:kern w:val="28"/>
      <w:szCs w:val="20"/>
    </w:rPr>
  </w:style>
  <w:style w:type="character" w:customStyle="1" w:styleId="Ttulo3Car">
    <w:name w:val="Título 3 Car"/>
    <w:basedOn w:val="Fuentedeprrafopredeter"/>
    <w:link w:val="Ttulo3"/>
    <w:uiPriority w:val="9"/>
    <w:rsid w:val="008A3662"/>
    <w:rPr>
      <w:rFonts w:asciiTheme="majorHAnsi" w:eastAsiaTheme="majorEastAsia" w:hAnsiTheme="majorHAnsi" w:cstheme="majorBidi"/>
      <w:b/>
      <w:bCs/>
      <w:color w:val="4F81BD" w:themeColor="accent1"/>
      <w:kern w:val="28"/>
      <w:szCs w:val="20"/>
    </w:rPr>
  </w:style>
  <w:style w:type="paragraph" w:styleId="Ttulo">
    <w:name w:val="Title"/>
    <w:basedOn w:val="Normal"/>
    <w:link w:val="TtuloCar"/>
    <w:qFormat/>
    <w:rsid w:val="008A3662"/>
    <w:pPr>
      <w:spacing w:line="360" w:lineRule="auto"/>
      <w:jc w:val="center"/>
    </w:pPr>
    <w:rPr>
      <w:rFonts w:ascii="Arial" w:eastAsia="Times New Roman" w:hAnsi="Arial" w:cs="Times New Roman"/>
      <w:i/>
      <w:color w:val="000000"/>
      <w:kern w:val="28"/>
      <w:szCs w:val="20"/>
    </w:rPr>
  </w:style>
  <w:style w:type="character" w:customStyle="1" w:styleId="TtuloCar">
    <w:name w:val="Título Car"/>
    <w:basedOn w:val="Fuentedeprrafopredeter"/>
    <w:link w:val="Ttulo"/>
    <w:rsid w:val="008A3662"/>
    <w:rPr>
      <w:rFonts w:ascii="Arial" w:eastAsia="Times New Roman" w:hAnsi="Arial" w:cs="Times New Roman"/>
      <w:i/>
      <w:color w:val="000000"/>
      <w:kern w:val="28"/>
      <w:szCs w:val="20"/>
    </w:rPr>
  </w:style>
  <w:style w:type="paragraph" w:styleId="Encabezado">
    <w:name w:val="header"/>
    <w:basedOn w:val="Normal"/>
    <w:link w:val="EncabezadoCar"/>
    <w:uiPriority w:val="99"/>
    <w:rsid w:val="008A3662"/>
    <w:pPr>
      <w:tabs>
        <w:tab w:val="center" w:pos="4419"/>
        <w:tab w:val="right" w:pos="8838"/>
      </w:tabs>
      <w:spacing w:line="360" w:lineRule="auto"/>
      <w:jc w:val="both"/>
    </w:pPr>
    <w:rPr>
      <w:rFonts w:ascii="Arial" w:eastAsia="Times New Roman" w:hAnsi="Arial" w:cs="Times New Roman"/>
      <w:color w:val="000000"/>
      <w:kern w:val="28"/>
      <w:szCs w:val="20"/>
    </w:rPr>
  </w:style>
  <w:style w:type="character" w:customStyle="1" w:styleId="EncabezadoCar">
    <w:name w:val="Encabezado Car"/>
    <w:basedOn w:val="Fuentedeprrafopredeter"/>
    <w:link w:val="Encabezado"/>
    <w:uiPriority w:val="99"/>
    <w:rsid w:val="008A3662"/>
    <w:rPr>
      <w:rFonts w:ascii="Arial" w:eastAsia="Times New Roman" w:hAnsi="Arial" w:cs="Times New Roman"/>
      <w:color w:val="000000"/>
      <w:kern w:val="28"/>
      <w:szCs w:val="20"/>
    </w:rPr>
  </w:style>
  <w:style w:type="table" w:styleId="Tablaconcuadrcula">
    <w:name w:val="Table Grid"/>
    <w:basedOn w:val="Tablanormal"/>
    <w:uiPriority w:val="59"/>
    <w:rsid w:val="002C230F"/>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6F71"/>
    <w:rPr>
      <w:color w:val="0000FF" w:themeColor="hyperlink"/>
      <w:u w:val="single"/>
    </w:rPr>
  </w:style>
  <w:style w:type="paragraph" w:styleId="HTMLconformatoprevio">
    <w:name w:val="HTML Preformatted"/>
    <w:basedOn w:val="Normal"/>
    <w:link w:val="HTMLconformatoprevioCar"/>
    <w:uiPriority w:val="99"/>
    <w:semiHidden/>
    <w:unhideWhenUsed/>
    <w:rsid w:val="0085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85567B"/>
    <w:rPr>
      <w:rFonts w:ascii="Courier" w:hAnsi="Courier" w:cs="Courier"/>
      <w:sz w:val="20"/>
      <w:szCs w:val="20"/>
    </w:rPr>
  </w:style>
  <w:style w:type="character" w:customStyle="1" w:styleId="Ttulo1Car">
    <w:name w:val="Título 1 Car"/>
    <w:basedOn w:val="Fuentedeprrafopredeter"/>
    <w:link w:val="Ttulo1"/>
    <w:uiPriority w:val="9"/>
    <w:rsid w:val="006A3FF9"/>
    <w:rPr>
      <w:rFonts w:asciiTheme="majorHAnsi" w:eastAsiaTheme="majorEastAsia" w:hAnsiTheme="majorHAnsi" w:cstheme="majorBidi"/>
      <w:color w:val="365F91" w:themeColor="accent1" w:themeShade="BF"/>
      <w:sz w:val="32"/>
      <w:szCs w:val="32"/>
      <w:lang w:val="es-ES"/>
    </w:rPr>
  </w:style>
  <w:style w:type="paragraph" w:styleId="Bibliografa">
    <w:name w:val="Bibliography"/>
    <w:basedOn w:val="Normal"/>
    <w:next w:val="Normal"/>
    <w:uiPriority w:val="37"/>
    <w:unhideWhenUsed/>
    <w:rsid w:val="006A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20">
      <w:bodyDiv w:val="1"/>
      <w:marLeft w:val="0"/>
      <w:marRight w:val="0"/>
      <w:marTop w:val="0"/>
      <w:marBottom w:val="0"/>
      <w:divBdr>
        <w:top w:val="none" w:sz="0" w:space="0" w:color="auto"/>
        <w:left w:val="none" w:sz="0" w:space="0" w:color="auto"/>
        <w:bottom w:val="none" w:sz="0" w:space="0" w:color="auto"/>
        <w:right w:val="none" w:sz="0" w:space="0" w:color="auto"/>
      </w:divBdr>
    </w:div>
    <w:div w:id="6712563">
      <w:bodyDiv w:val="1"/>
      <w:marLeft w:val="0"/>
      <w:marRight w:val="0"/>
      <w:marTop w:val="0"/>
      <w:marBottom w:val="0"/>
      <w:divBdr>
        <w:top w:val="none" w:sz="0" w:space="0" w:color="auto"/>
        <w:left w:val="none" w:sz="0" w:space="0" w:color="auto"/>
        <w:bottom w:val="none" w:sz="0" w:space="0" w:color="auto"/>
        <w:right w:val="none" w:sz="0" w:space="0" w:color="auto"/>
      </w:divBdr>
    </w:div>
    <w:div w:id="52823762">
      <w:bodyDiv w:val="1"/>
      <w:marLeft w:val="0"/>
      <w:marRight w:val="0"/>
      <w:marTop w:val="0"/>
      <w:marBottom w:val="0"/>
      <w:divBdr>
        <w:top w:val="none" w:sz="0" w:space="0" w:color="auto"/>
        <w:left w:val="none" w:sz="0" w:space="0" w:color="auto"/>
        <w:bottom w:val="none" w:sz="0" w:space="0" w:color="auto"/>
        <w:right w:val="none" w:sz="0" w:space="0" w:color="auto"/>
      </w:divBdr>
    </w:div>
    <w:div w:id="203102940">
      <w:bodyDiv w:val="1"/>
      <w:marLeft w:val="0"/>
      <w:marRight w:val="0"/>
      <w:marTop w:val="0"/>
      <w:marBottom w:val="0"/>
      <w:divBdr>
        <w:top w:val="none" w:sz="0" w:space="0" w:color="auto"/>
        <w:left w:val="none" w:sz="0" w:space="0" w:color="auto"/>
        <w:bottom w:val="none" w:sz="0" w:space="0" w:color="auto"/>
        <w:right w:val="none" w:sz="0" w:space="0" w:color="auto"/>
      </w:divBdr>
    </w:div>
    <w:div w:id="278415903">
      <w:bodyDiv w:val="1"/>
      <w:marLeft w:val="0"/>
      <w:marRight w:val="0"/>
      <w:marTop w:val="0"/>
      <w:marBottom w:val="0"/>
      <w:divBdr>
        <w:top w:val="none" w:sz="0" w:space="0" w:color="auto"/>
        <w:left w:val="none" w:sz="0" w:space="0" w:color="auto"/>
        <w:bottom w:val="none" w:sz="0" w:space="0" w:color="auto"/>
        <w:right w:val="none" w:sz="0" w:space="0" w:color="auto"/>
      </w:divBdr>
    </w:div>
    <w:div w:id="288048297">
      <w:bodyDiv w:val="1"/>
      <w:marLeft w:val="0"/>
      <w:marRight w:val="0"/>
      <w:marTop w:val="0"/>
      <w:marBottom w:val="0"/>
      <w:divBdr>
        <w:top w:val="none" w:sz="0" w:space="0" w:color="auto"/>
        <w:left w:val="none" w:sz="0" w:space="0" w:color="auto"/>
        <w:bottom w:val="none" w:sz="0" w:space="0" w:color="auto"/>
        <w:right w:val="none" w:sz="0" w:space="0" w:color="auto"/>
      </w:divBdr>
    </w:div>
    <w:div w:id="338119604">
      <w:bodyDiv w:val="1"/>
      <w:marLeft w:val="0"/>
      <w:marRight w:val="0"/>
      <w:marTop w:val="0"/>
      <w:marBottom w:val="0"/>
      <w:divBdr>
        <w:top w:val="none" w:sz="0" w:space="0" w:color="auto"/>
        <w:left w:val="none" w:sz="0" w:space="0" w:color="auto"/>
        <w:bottom w:val="none" w:sz="0" w:space="0" w:color="auto"/>
        <w:right w:val="none" w:sz="0" w:space="0" w:color="auto"/>
      </w:divBdr>
    </w:div>
    <w:div w:id="506986952">
      <w:bodyDiv w:val="1"/>
      <w:marLeft w:val="0"/>
      <w:marRight w:val="0"/>
      <w:marTop w:val="0"/>
      <w:marBottom w:val="0"/>
      <w:divBdr>
        <w:top w:val="none" w:sz="0" w:space="0" w:color="auto"/>
        <w:left w:val="none" w:sz="0" w:space="0" w:color="auto"/>
        <w:bottom w:val="none" w:sz="0" w:space="0" w:color="auto"/>
        <w:right w:val="none" w:sz="0" w:space="0" w:color="auto"/>
      </w:divBdr>
    </w:div>
    <w:div w:id="520582449">
      <w:bodyDiv w:val="1"/>
      <w:marLeft w:val="0"/>
      <w:marRight w:val="0"/>
      <w:marTop w:val="0"/>
      <w:marBottom w:val="0"/>
      <w:divBdr>
        <w:top w:val="none" w:sz="0" w:space="0" w:color="auto"/>
        <w:left w:val="none" w:sz="0" w:space="0" w:color="auto"/>
        <w:bottom w:val="none" w:sz="0" w:space="0" w:color="auto"/>
        <w:right w:val="none" w:sz="0" w:space="0" w:color="auto"/>
      </w:divBdr>
    </w:div>
    <w:div w:id="676083784">
      <w:bodyDiv w:val="1"/>
      <w:marLeft w:val="0"/>
      <w:marRight w:val="0"/>
      <w:marTop w:val="0"/>
      <w:marBottom w:val="0"/>
      <w:divBdr>
        <w:top w:val="none" w:sz="0" w:space="0" w:color="auto"/>
        <w:left w:val="none" w:sz="0" w:space="0" w:color="auto"/>
        <w:bottom w:val="none" w:sz="0" w:space="0" w:color="auto"/>
        <w:right w:val="none" w:sz="0" w:space="0" w:color="auto"/>
      </w:divBdr>
    </w:div>
    <w:div w:id="716591413">
      <w:bodyDiv w:val="1"/>
      <w:marLeft w:val="0"/>
      <w:marRight w:val="0"/>
      <w:marTop w:val="0"/>
      <w:marBottom w:val="0"/>
      <w:divBdr>
        <w:top w:val="none" w:sz="0" w:space="0" w:color="auto"/>
        <w:left w:val="none" w:sz="0" w:space="0" w:color="auto"/>
        <w:bottom w:val="none" w:sz="0" w:space="0" w:color="auto"/>
        <w:right w:val="none" w:sz="0" w:space="0" w:color="auto"/>
      </w:divBdr>
    </w:div>
    <w:div w:id="732002430">
      <w:bodyDiv w:val="1"/>
      <w:marLeft w:val="0"/>
      <w:marRight w:val="0"/>
      <w:marTop w:val="0"/>
      <w:marBottom w:val="0"/>
      <w:divBdr>
        <w:top w:val="none" w:sz="0" w:space="0" w:color="auto"/>
        <w:left w:val="none" w:sz="0" w:space="0" w:color="auto"/>
        <w:bottom w:val="none" w:sz="0" w:space="0" w:color="auto"/>
        <w:right w:val="none" w:sz="0" w:space="0" w:color="auto"/>
      </w:divBdr>
    </w:div>
    <w:div w:id="768699942">
      <w:bodyDiv w:val="1"/>
      <w:marLeft w:val="0"/>
      <w:marRight w:val="0"/>
      <w:marTop w:val="0"/>
      <w:marBottom w:val="0"/>
      <w:divBdr>
        <w:top w:val="none" w:sz="0" w:space="0" w:color="auto"/>
        <w:left w:val="none" w:sz="0" w:space="0" w:color="auto"/>
        <w:bottom w:val="none" w:sz="0" w:space="0" w:color="auto"/>
        <w:right w:val="none" w:sz="0" w:space="0" w:color="auto"/>
      </w:divBdr>
    </w:div>
    <w:div w:id="790127638">
      <w:bodyDiv w:val="1"/>
      <w:marLeft w:val="0"/>
      <w:marRight w:val="0"/>
      <w:marTop w:val="0"/>
      <w:marBottom w:val="0"/>
      <w:divBdr>
        <w:top w:val="none" w:sz="0" w:space="0" w:color="auto"/>
        <w:left w:val="none" w:sz="0" w:space="0" w:color="auto"/>
        <w:bottom w:val="none" w:sz="0" w:space="0" w:color="auto"/>
        <w:right w:val="none" w:sz="0" w:space="0" w:color="auto"/>
      </w:divBdr>
    </w:div>
    <w:div w:id="856581909">
      <w:bodyDiv w:val="1"/>
      <w:marLeft w:val="0"/>
      <w:marRight w:val="0"/>
      <w:marTop w:val="0"/>
      <w:marBottom w:val="0"/>
      <w:divBdr>
        <w:top w:val="none" w:sz="0" w:space="0" w:color="auto"/>
        <w:left w:val="none" w:sz="0" w:space="0" w:color="auto"/>
        <w:bottom w:val="none" w:sz="0" w:space="0" w:color="auto"/>
        <w:right w:val="none" w:sz="0" w:space="0" w:color="auto"/>
      </w:divBdr>
    </w:div>
    <w:div w:id="924725981">
      <w:bodyDiv w:val="1"/>
      <w:marLeft w:val="0"/>
      <w:marRight w:val="0"/>
      <w:marTop w:val="0"/>
      <w:marBottom w:val="0"/>
      <w:divBdr>
        <w:top w:val="none" w:sz="0" w:space="0" w:color="auto"/>
        <w:left w:val="none" w:sz="0" w:space="0" w:color="auto"/>
        <w:bottom w:val="none" w:sz="0" w:space="0" w:color="auto"/>
        <w:right w:val="none" w:sz="0" w:space="0" w:color="auto"/>
      </w:divBdr>
    </w:div>
    <w:div w:id="973868373">
      <w:bodyDiv w:val="1"/>
      <w:marLeft w:val="0"/>
      <w:marRight w:val="0"/>
      <w:marTop w:val="0"/>
      <w:marBottom w:val="0"/>
      <w:divBdr>
        <w:top w:val="none" w:sz="0" w:space="0" w:color="auto"/>
        <w:left w:val="none" w:sz="0" w:space="0" w:color="auto"/>
        <w:bottom w:val="none" w:sz="0" w:space="0" w:color="auto"/>
        <w:right w:val="none" w:sz="0" w:space="0" w:color="auto"/>
      </w:divBdr>
    </w:div>
    <w:div w:id="1084567463">
      <w:bodyDiv w:val="1"/>
      <w:marLeft w:val="0"/>
      <w:marRight w:val="0"/>
      <w:marTop w:val="0"/>
      <w:marBottom w:val="0"/>
      <w:divBdr>
        <w:top w:val="none" w:sz="0" w:space="0" w:color="auto"/>
        <w:left w:val="none" w:sz="0" w:space="0" w:color="auto"/>
        <w:bottom w:val="none" w:sz="0" w:space="0" w:color="auto"/>
        <w:right w:val="none" w:sz="0" w:space="0" w:color="auto"/>
      </w:divBdr>
    </w:div>
    <w:div w:id="1115557171">
      <w:bodyDiv w:val="1"/>
      <w:marLeft w:val="0"/>
      <w:marRight w:val="0"/>
      <w:marTop w:val="0"/>
      <w:marBottom w:val="0"/>
      <w:divBdr>
        <w:top w:val="none" w:sz="0" w:space="0" w:color="auto"/>
        <w:left w:val="none" w:sz="0" w:space="0" w:color="auto"/>
        <w:bottom w:val="none" w:sz="0" w:space="0" w:color="auto"/>
        <w:right w:val="none" w:sz="0" w:space="0" w:color="auto"/>
      </w:divBdr>
    </w:div>
    <w:div w:id="1140463522">
      <w:bodyDiv w:val="1"/>
      <w:marLeft w:val="0"/>
      <w:marRight w:val="0"/>
      <w:marTop w:val="0"/>
      <w:marBottom w:val="0"/>
      <w:divBdr>
        <w:top w:val="none" w:sz="0" w:space="0" w:color="auto"/>
        <w:left w:val="none" w:sz="0" w:space="0" w:color="auto"/>
        <w:bottom w:val="none" w:sz="0" w:space="0" w:color="auto"/>
        <w:right w:val="none" w:sz="0" w:space="0" w:color="auto"/>
      </w:divBdr>
    </w:div>
    <w:div w:id="1273905288">
      <w:bodyDiv w:val="1"/>
      <w:marLeft w:val="0"/>
      <w:marRight w:val="0"/>
      <w:marTop w:val="0"/>
      <w:marBottom w:val="0"/>
      <w:divBdr>
        <w:top w:val="none" w:sz="0" w:space="0" w:color="auto"/>
        <w:left w:val="none" w:sz="0" w:space="0" w:color="auto"/>
        <w:bottom w:val="none" w:sz="0" w:space="0" w:color="auto"/>
        <w:right w:val="none" w:sz="0" w:space="0" w:color="auto"/>
      </w:divBdr>
    </w:div>
    <w:div w:id="1450011387">
      <w:bodyDiv w:val="1"/>
      <w:marLeft w:val="0"/>
      <w:marRight w:val="0"/>
      <w:marTop w:val="0"/>
      <w:marBottom w:val="0"/>
      <w:divBdr>
        <w:top w:val="none" w:sz="0" w:space="0" w:color="auto"/>
        <w:left w:val="none" w:sz="0" w:space="0" w:color="auto"/>
        <w:bottom w:val="none" w:sz="0" w:space="0" w:color="auto"/>
        <w:right w:val="none" w:sz="0" w:space="0" w:color="auto"/>
      </w:divBdr>
    </w:div>
    <w:div w:id="1476218330">
      <w:bodyDiv w:val="1"/>
      <w:marLeft w:val="0"/>
      <w:marRight w:val="0"/>
      <w:marTop w:val="0"/>
      <w:marBottom w:val="0"/>
      <w:divBdr>
        <w:top w:val="none" w:sz="0" w:space="0" w:color="auto"/>
        <w:left w:val="none" w:sz="0" w:space="0" w:color="auto"/>
        <w:bottom w:val="none" w:sz="0" w:space="0" w:color="auto"/>
        <w:right w:val="none" w:sz="0" w:space="0" w:color="auto"/>
      </w:divBdr>
    </w:div>
    <w:div w:id="1532766407">
      <w:bodyDiv w:val="1"/>
      <w:marLeft w:val="0"/>
      <w:marRight w:val="0"/>
      <w:marTop w:val="0"/>
      <w:marBottom w:val="0"/>
      <w:divBdr>
        <w:top w:val="none" w:sz="0" w:space="0" w:color="auto"/>
        <w:left w:val="none" w:sz="0" w:space="0" w:color="auto"/>
        <w:bottom w:val="none" w:sz="0" w:space="0" w:color="auto"/>
        <w:right w:val="none" w:sz="0" w:space="0" w:color="auto"/>
      </w:divBdr>
    </w:div>
    <w:div w:id="1648436907">
      <w:bodyDiv w:val="1"/>
      <w:marLeft w:val="0"/>
      <w:marRight w:val="0"/>
      <w:marTop w:val="0"/>
      <w:marBottom w:val="0"/>
      <w:divBdr>
        <w:top w:val="none" w:sz="0" w:space="0" w:color="auto"/>
        <w:left w:val="none" w:sz="0" w:space="0" w:color="auto"/>
        <w:bottom w:val="none" w:sz="0" w:space="0" w:color="auto"/>
        <w:right w:val="none" w:sz="0" w:space="0" w:color="auto"/>
      </w:divBdr>
    </w:div>
    <w:div w:id="1712807425">
      <w:bodyDiv w:val="1"/>
      <w:marLeft w:val="0"/>
      <w:marRight w:val="0"/>
      <w:marTop w:val="0"/>
      <w:marBottom w:val="0"/>
      <w:divBdr>
        <w:top w:val="none" w:sz="0" w:space="0" w:color="auto"/>
        <w:left w:val="none" w:sz="0" w:space="0" w:color="auto"/>
        <w:bottom w:val="none" w:sz="0" w:space="0" w:color="auto"/>
        <w:right w:val="none" w:sz="0" w:space="0" w:color="auto"/>
      </w:divBdr>
    </w:div>
    <w:div w:id="1718508867">
      <w:bodyDiv w:val="1"/>
      <w:marLeft w:val="0"/>
      <w:marRight w:val="0"/>
      <w:marTop w:val="0"/>
      <w:marBottom w:val="0"/>
      <w:divBdr>
        <w:top w:val="none" w:sz="0" w:space="0" w:color="auto"/>
        <w:left w:val="none" w:sz="0" w:space="0" w:color="auto"/>
        <w:bottom w:val="none" w:sz="0" w:space="0" w:color="auto"/>
        <w:right w:val="none" w:sz="0" w:space="0" w:color="auto"/>
      </w:divBdr>
    </w:div>
    <w:div w:id="1857577115">
      <w:bodyDiv w:val="1"/>
      <w:marLeft w:val="0"/>
      <w:marRight w:val="0"/>
      <w:marTop w:val="0"/>
      <w:marBottom w:val="0"/>
      <w:divBdr>
        <w:top w:val="none" w:sz="0" w:space="0" w:color="auto"/>
        <w:left w:val="none" w:sz="0" w:space="0" w:color="auto"/>
        <w:bottom w:val="none" w:sz="0" w:space="0" w:color="auto"/>
        <w:right w:val="none" w:sz="0" w:space="0" w:color="auto"/>
      </w:divBdr>
    </w:div>
    <w:div w:id="1878152583">
      <w:bodyDiv w:val="1"/>
      <w:marLeft w:val="0"/>
      <w:marRight w:val="0"/>
      <w:marTop w:val="0"/>
      <w:marBottom w:val="0"/>
      <w:divBdr>
        <w:top w:val="none" w:sz="0" w:space="0" w:color="auto"/>
        <w:left w:val="none" w:sz="0" w:space="0" w:color="auto"/>
        <w:bottom w:val="none" w:sz="0" w:space="0" w:color="auto"/>
        <w:right w:val="none" w:sz="0" w:space="0" w:color="auto"/>
      </w:divBdr>
    </w:div>
    <w:div w:id="1889414840">
      <w:bodyDiv w:val="1"/>
      <w:marLeft w:val="0"/>
      <w:marRight w:val="0"/>
      <w:marTop w:val="0"/>
      <w:marBottom w:val="0"/>
      <w:divBdr>
        <w:top w:val="none" w:sz="0" w:space="0" w:color="auto"/>
        <w:left w:val="none" w:sz="0" w:space="0" w:color="auto"/>
        <w:bottom w:val="none" w:sz="0" w:space="0" w:color="auto"/>
        <w:right w:val="none" w:sz="0" w:space="0" w:color="auto"/>
      </w:divBdr>
    </w:div>
    <w:div w:id="1979457173">
      <w:bodyDiv w:val="1"/>
      <w:marLeft w:val="0"/>
      <w:marRight w:val="0"/>
      <w:marTop w:val="0"/>
      <w:marBottom w:val="0"/>
      <w:divBdr>
        <w:top w:val="none" w:sz="0" w:space="0" w:color="auto"/>
        <w:left w:val="none" w:sz="0" w:space="0" w:color="auto"/>
        <w:bottom w:val="none" w:sz="0" w:space="0" w:color="auto"/>
        <w:right w:val="none" w:sz="0" w:space="0" w:color="auto"/>
      </w:divBdr>
    </w:div>
    <w:div w:id="2025785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vert="horz"/>
              <a:lstStyle/>
              <a:p>
                <a:pPr>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Hoja1!$B$3:$B$7</c:f>
              <c:strCache>
                <c:ptCount val="5"/>
                <c:pt idx="0">
                  <c:v>Siempre</c:v>
                </c:pt>
                <c:pt idx="1">
                  <c:v>Nunca</c:v>
                </c:pt>
                <c:pt idx="2">
                  <c:v>Casi siempre</c:v>
                </c:pt>
                <c:pt idx="3">
                  <c:v>Casi nunca</c:v>
                </c:pt>
                <c:pt idx="4">
                  <c:v>Algunas veces</c:v>
                </c:pt>
              </c:strCache>
            </c:strRef>
          </c:cat>
          <c:val>
            <c:numRef>
              <c:f>Hoja1!$C$3:$C$7</c:f>
              <c:numCache>
                <c:formatCode>General</c:formatCode>
                <c:ptCount val="5"/>
                <c:pt idx="0">
                  <c:v>7.3</c:v>
                </c:pt>
                <c:pt idx="1">
                  <c:v>10.6</c:v>
                </c:pt>
                <c:pt idx="2">
                  <c:v>14.5</c:v>
                </c:pt>
                <c:pt idx="3">
                  <c:v>26.8</c:v>
                </c:pt>
                <c:pt idx="4">
                  <c:v>40.80000000000001</c:v>
                </c:pt>
              </c:numCache>
            </c:numRef>
          </c:val>
          <c:extLst xmlns:c16r2="http://schemas.microsoft.com/office/drawing/2015/06/chart">
            <c:ext xmlns:c16="http://schemas.microsoft.com/office/drawing/2014/chart" uri="{C3380CC4-5D6E-409C-BE32-E72D297353CC}">
              <c16:uniqueId val="{00000000-078D-43A0-A185-A19D701F56FC}"/>
            </c:ext>
          </c:extLst>
        </c:ser>
        <c:dLbls>
          <c:dLblPos val="outEnd"/>
          <c:showLegendKey val="0"/>
          <c:showVal val="1"/>
          <c:showCatName val="0"/>
          <c:showSerName val="0"/>
          <c:showPercent val="0"/>
          <c:showBubbleSize val="0"/>
        </c:dLbls>
        <c:gapWidth val="100"/>
        <c:overlap val="-24"/>
        <c:axId val="2083881624"/>
        <c:axId val="2084189624"/>
      </c:barChart>
      <c:catAx>
        <c:axId val="2083881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ES"/>
          </a:p>
        </c:txPr>
        <c:crossAx val="2084189624"/>
        <c:crosses val="autoZero"/>
        <c:auto val="1"/>
        <c:lblAlgn val="ctr"/>
        <c:lblOffset val="100"/>
        <c:noMultiLvlLbl val="0"/>
      </c:catAx>
      <c:valAx>
        <c:axId val="2084189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s-ES"/>
          </a:p>
        </c:txPr>
        <c:crossAx val="2083881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w="25400">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Hoja1!$C$19</c:f>
              <c:strCache>
                <c:ptCount val="1"/>
                <c:pt idx="0">
                  <c:v>Porcentaje válido</c:v>
                </c:pt>
              </c:strCache>
            </c:strRef>
          </c:tx>
          <c:spPr>
            <a:solidFill>
              <a:schemeClr val="accent3"/>
            </a:solidFill>
            <a:ln>
              <a:solidFill>
                <a:schemeClr val="accent3">
                  <a:lumMod val="75000"/>
                </a:schemeClr>
              </a:solidFill>
            </a:ln>
            <a:effectLst/>
            <a:scene3d>
              <a:camera prst="orthographicFront"/>
              <a:lightRig rig="threePt" dir="t"/>
            </a:scene3d>
            <a:sp3d prstMaterial="translucentPowder">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Hoja1!$A$20:$B$25</c:f>
              <c:multiLvlStrCache>
                <c:ptCount val="5"/>
                <c:lvl>
                  <c:pt idx="0">
                    <c:v>Nunca</c:v>
                  </c:pt>
                  <c:pt idx="1">
                    <c:v>Casi nunca</c:v>
                  </c:pt>
                  <c:pt idx="2">
                    <c:v>Siempre</c:v>
                  </c:pt>
                  <c:pt idx="3">
                    <c:v>Casi siempre</c:v>
                  </c:pt>
                  <c:pt idx="4">
                    <c:v>Algunas veces</c:v>
                  </c:pt>
                </c:lvl>
                <c:lvl>
                  <c:pt idx="0">
                    <c:v>Válidos</c:v>
                  </c:pt>
                </c:lvl>
              </c:multiLvlStrCache>
              <c:extLst xmlns:c16r2="http://schemas.microsoft.com/office/drawing/2015/06/chart"/>
            </c:multiLvlStrRef>
          </c:cat>
          <c:val>
            <c:numRef>
              <c:f>Hoja1!$C$20:$C$25</c:f>
              <c:numCache>
                <c:formatCode>General</c:formatCode>
                <c:ptCount val="5"/>
                <c:pt idx="0">
                  <c:v>1.7</c:v>
                </c:pt>
                <c:pt idx="1">
                  <c:v>9.5</c:v>
                </c:pt>
                <c:pt idx="2">
                  <c:v>11.7</c:v>
                </c:pt>
                <c:pt idx="3">
                  <c:v>32.4</c:v>
                </c:pt>
                <c:pt idx="4">
                  <c:v>44.7</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7866-4159-AC02-CCD563CD1ADC}"/>
            </c:ext>
          </c:extLst>
        </c:ser>
        <c:dLbls>
          <c:showLegendKey val="0"/>
          <c:showVal val="1"/>
          <c:showCatName val="0"/>
          <c:showSerName val="0"/>
          <c:showPercent val="0"/>
          <c:showBubbleSize val="0"/>
        </c:dLbls>
        <c:gapWidth val="150"/>
        <c:shape val="box"/>
        <c:axId val="-2069604408"/>
        <c:axId val="-2069666888"/>
        <c:axId val="0"/>
      </c:bar3DChart>
      <c:catAx>
        <c:axId val="-2069604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2069666888"/>
        <c:crosses val="autoZero"/>
        <c:auto val="1"/>
        <c:lblAlgn val="ctr"/>
        <c:lblOffset val="100"/>
        <c:noMultiLvlLbl val="0"/>
      </c:catAx>
      <c:valAx>
        <c:axId val="-206966688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206960440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Gàm13</b:Tag>
    <b:SourceType>JournalArticle</b:SourceType>
    <b:Guid>{B0FC9AD3-2FA8-4A54-8DE6-2297B3C0FFB9}</b:Guid>
    <b:Title>Hàbitos lectores y motivaciòn entre estudiantes universitarios</b:Title>
    <b:Year>2013</b:Year>
    <b:JournalName>Dialnet</b:JournalName>
    <b:Author>
      <b:Author>
        <b:NameList>
          <b:Person>
            <b:Last>Gàmez Armas</b:Last>
            <b:First>Elena</b:First>
          </b:Person>
          <b:Person>
            <b:Last>Dìaz Gòmez</b:Last>
            <b:Middle>Miguel</b:Middle>
            <b:First>Josè</b:First>
          </b:Person>
        </b:NameList>
      </b:Author>
    </b:Author>
    <b:Volume>6</b:Volume>
    <b:Issue>13</b:Issue>
    <b:StandardNumber>ISSN-e 1138-493X</b:StandardNumber>
    <b:RefOrder>7</b:RefOrder>
  </b:Source>
  <b:Source>
    <b:Tag>Vil10</b:Tag>
    <b:SourceType>JournalArticle</b:SourceType>
    <b:Guid>{7719AA19-708C-4029-8D8A-E8AB3ECEB467}</b:Guid>
    <b:Author>
      <b:Author>
        <b:NameList>
          <b:Person>
            <b:Last>Villa</b:Last>
            <b:First>Òscar</b:First>
            <b:Middle>Mauricio Gallego</b:Middle>
          </b:Person>
        </b:NameList>
      </b:Author>
    </b:Author>
    <b:Title>Caracterìsticas de los hàbitos de estudio, la ansiedad y la depresiòn en estudiantes de psicologìa</b:Title>
    <b:JournalName>Revista Iberoamericana de Psicologìa</b:JournalName>
    <b:Year>2010</b:Year>
    <b:Pages>51-58</b:Pages>
    <b:City>Bogotà</b:City>
    <b:Volume>3</b:Volume>
    <b:Issue>2</b:Issue>
    <b:StandardNumber>ISSN-e 2027-1786</b:StandardNumber>
    <b:RefOrder>8</b:RefOrder>
  </b:Source>
  <b:Source>
    <b:Tag>Guz14</b:Tag>
    <b:SourceType>JournalArticle</b:SourceType>
    <b:Guid>{F6164B3A-BE4C-4F9A-A585-52DB65433D2A}</b:Guid>
    <b:Title>Los hàbitos lectoescritores en los alumnos universitarios</b:Title>
    <b:JournalName>Revista electrònica interuniversitaria de formaciòn del profesorado</b:JournalName>
    <b:Year>2014</b:Year>
    <b:Pages>79-92</b:Pages>
    <b:Author>
      <b:Author>
        <b:NameList>
          <b:Person>
            <b:Last>Guzmàn Simòn</b:Last>
            <b:First>Fernando</b:First>
          </b:Person>
          <b:Person>
            <b:Last>Garcìa Jimènez</b:Last>
            <b:First>Eduardo</b:First>
          </b:Person>
        </b:NameList>
      </b:Author>
    </b:Author>
    <b:City>España</b:City>
    <b:Volume>17</b:Volume>
    <b:Issue>3</b:Issue>
    <b:StandardNumber>ISSN-e 1575-0965</b:StandardNumber>
    <b:RefOrder>9</b:RefOrder>
  </b:Source>
  <b:Source>
    <b:Tag>Ivà12</b:Tag>
    <b:SourceType>JournalArticle</b:SourceType>
    <b:Guid>{F50C930A-50CD-4839-A5E0-C7DFBAF76834}</b:Guid>
    <b:Title> Investigación longitudinal de los hábitos de estudio en una cohorte de alumnos universitarios</b:Title>
    <b:JournalName> Revista Lasallista de Investigación</b:JournalName>
    <b:Year>2012</b:Year>
    <b:Author>
      <b:Author>
        <b:NameList>
          <b:Person>
            <b:Last>Iturrizaga</b:Last>
            <b:First>Ivàn</b:First>
            <b:Middle>Montes</b:Middle>
          </b:Person>
        </b:NameList>
      </b:Author>
    </b:Author>
    <b:StandardNumber>ISSN:1794-4449</b:StandardNumber>
    <b:RefOrder>10</b:RefOrder>
  </b:Source>
  <b:Source>
    <b:Tag>Her12</b:Tag>
    <b:SourceType>JournalArticle</b:SourceType>
    <b:Guid>{37B5858E-A096-44D6-9F94-857806166BDA}</b:Guid>
    <b:Author>
      <b:Author>
        <b:NameList>
          <b:Person>
            <b:Last>Hernandez Herrera Claudia Alejandra</b:Last>
            <b:First>Rodriguez</b:First>
            <b:Middle>Perego Nicolas, Vargas Garza Angel Eduardo</b:Middle>
          </b:Person>
        </b:NameList>
      </b:Author>
    </b:Author>
    <b:Title>Los hábitos de estudio y motivación para el aprendizaje de los alumnos en tres carreras de ingenieria</b:Title>
    <b:JournalName>Revista de la Educación Superior</b:JournalName>
    <b:Year>2012</b:Year>
    <b:Pages>67-87</b:Pages>
    <b:City>Ciudad de Mexico</b:City>
    <b:Volume>XLI (3)</b:Volume>
    <b:Issue>163</b:Issue>
    <b:StandardNumber>ISSN: 0185-2760</b:StandardNumber>
    <b:RefOrder>11</b:RefOrder>
  </b:Source>
  <b:Source>
    <b:Tag>Mar05</b:Tag>
    <b:SourceType>JournalArticle</b:SourceType>
    <b:Guid>{FDD11A04-D7C4-4F74-BB00-EC167C65E4C8}</b:Guid>
    <b:Title>Analisis de los habitos de estudio en una muestra de alumnos universitarios </b:Title>
    <b:JournalName>Revista Iberoamericana de Educación</b:JournalName>
    <b:Year>2005</b:Year>
    <b:Author>
      <b:Author>
        <b:NameList>
          <b:Person>
            <b:Last>Martinez-Otero Perez Martin</b:Last>
            <b:First>Torres</b:First>
            <b:Middle>Barberis Liliana</b:Middle>
          </b:Person>
        </b:NameList>
      </b:Author>
    </b:Author>
    <b:City>Madrid</b:City>
    <b:StandardNumber>ISSN: 1681-5653</b:StandardNumber>
    <b:RefOrder>12</b:RefOrder>
  </b:Source>
  <b:Source>
    <b:Tag>Moo80</b:Tag>
    <b:SourceType>Book</b:SourceType>
    <b:Guid>{4D9C079B-4EB3-4998-B6D6-74F314597AA7}</b:Guid>
    <b:Author>
      <b:Author>
        <b:NameList>
          <b:Person>
            <b:Last>Moore</b:Last>
            <b:First>T.</b:First>
            <b:Middle>W.</b:Middle>
          </b:Person>
        </b:NameList>
      </b:Author>
    </b:Author>
    <b:Title>Introduccion a la teoria de la educacion</b:Title>
    <b:Year>1980</b:Year>
    <b:City>Madrid</b:City>
    <b:Publisher>Alianza</b:Publisher>
    <b:RefOrder>3</b:RefOrder>
  </b:Source>
  <b:Source>
    <b:Tag>Kel82</b:Tag>
    <b:SourceType>Book</b:SourceType>
    <b:Guid>{8CC4D1B0-D33B-48BC-88A8-0344BA6BC8B6}</b:Guid>
    <b:Title>Psicología de la educación</b:Title>
    <b:Year>1982</b:Year>
    <b:Author>
      <b:Author>
        <b:NameList>
          <b:Person>
            <b:Last>Kelly</b:Last>
            <b:First>W.</b:First>
            <b:Middle>A.</b:Middle>
          </b:Person>
        </b:NameList>
      </b:Author>
      <b:Translator>
        <b:NameList>
          <b:Person>
            <b:Last>Mainar</b:Last>
            <b:First>Gonzalvo</b:First>
          </b:Person>
        </b:NameList>
      </b:Translator>
    </b:Author>
    <b:City>Wisconsin, USA.</b:City>
    <b:Publisher>EDICIONES MORATA</b:Publisher>
    <b:StandardNumber>ISBN-13: 978-84-7112-087-8</b:StandardNumber>
    <b:URL>https://books.google.com.mx/books?id=ECaz9yx8MScC&amp;pg=PA171&amp;lpg=PA171&amp;dq=definicion+de+habito&amp;source=bl&amp;ots=kosOiEGPNO&amp;sig=Icn4vjGHUZYwDswggIlrc109-yk&amp;hl=es-419&amp;sa=X&amp;sqi=2&amp;ved=0CFoQ6AEwCmoVChMImOCEr7KzyAIVTJMNCh3LNgs3#v=onepage&amp;q=definicion%20de%20habito&amp;f</b:URL>
    <b:RefOrder>1</b:RefOrder>
  </b:Source>
  <b:Source>
    <b:Tag>Agu03</b:Tag>
    <b:SourceType>Book</b:SourceType>
    <b:Guid>{30C64272-D041-45EC-BCD4-AA590B54BC35}</b:Guid>
    <b:Title>Oceano uno color</b:Title>
    <b:Year>2003</b:Year>
    <b:City>España</b:City>
    <b:Publisher>Oceano</b:Publisher>
    <b:Author>
      <b:Author>
        <b:NameList>
          <b:Person>
            <b:Last>Gispert</b:Last>
            <b:First>Carlos</b:First>
          </b:Person>
        </b:NameList>
      </b:Author>
      <b:Editor>
        <b:NameList>
          <b:Person>
            <b:Last>Oceano</b:Last>
            <b:First>MMIII</b:First>
            <b:Middle>Editorial</b:Middle>
          </b:Person>
        </b:NameList>
      </b:Editor>
    </b:Author>
    <b:StandardNumber>ISBN 84-494-1548-9</b:StandardNumber>
    <b:RefOrder>2</b:RefOrder>
  </b:Source>
  <b:Source>
    <b:Tag>Gis</b:Tag>
    <b:SourceType>Book</b:SourceType>
    <b:Guid>{0992225B-CE5F-4C79-8031-BA3B86CEB0EB}</b:Guid>
    <b:Title>Aprender a Aprender</b:Title>
    <b:City>España</b:City>
    <b:Publisher>MMV</b:Publisher>
    <b:Author>
      <b:Author>
        <b:NameList>
          <b:Person>
            <b:Last>Gispert</b:Last>
            <b:First>Carlos</b:First>
          </b:Person>
        </b:NameList>
      </b:Author>
      <b:Editor>
        <b:NameList>
          <b:Person>
            <b:Last>Pèrez</b:Last>
            <b:First>Juan</b:First>
          </b:Person>
        </b:NameList>
      </b:Editor>
    </b:Author>
    <b:StateProvince>Barcelona</b:StateProvince>
    <b:StandardNumber>ISBN: 84-494-2826-2</b:StandardNumber>
    <b:RefOrder>13</b:RefOrder>
  </b:Source>
  <b:Source>
    <b:Tag>Ant</b:Tag>
    <b:SourceType>JournalArticle</b:SourceType>
    <b:Guid>{67E3245F-DC6B-4FA7-A35B-8D69EB30880B}</b:Guid>
    <b:Title>TEORÍAS CONTEMPORÁNEAS DEL APRENDIZAJE</b:Title>
    <b:URL>https://coscomantauni.files.wordpress.com/2011/09/teorias-del-aprendizaje.pdf</b:URL>
    <b:Author>
      <b:Author>
        <b:NameList>
          <b:Person>
            <b:Last>Anton</b:Last>
            <b:First>Luis</b:First>
            <b:Middle>Facundo</b:Middle>
          </b:Person>
        </b:NameList>
      </b:Author>
    </b:Author>
    <b:JournalName>TEORIAS DEL APRENDIZAJE EN EDUCACION SUPERIOR</b:JournalName>
    <b:RefOrder>4</b:RefOrder>
  </b:Source>
  <b:Source>
    <b:Tag>Pal04</b:Tag>
    <b:SourceType>JournalArticle</b:SourceType>
    <b:Guid>{D540E210-4565-48B6-BF06-784764D09AC6}</b:Guid>
    <b:Author>
      <b:Author>
        <b:NameList>
          <b:Person>
            <b:Last>Palmero</b:Last>
            <b:First>Mª</b:First>
            <b:Middle>Luz Rodriguez</b:Middle>
          </b:Person>
        </b:NameList>
      </b:Author>
    </b:Author>
    <b:Title>LA TEORÍA DEL APRENDIZAJE SIGNIFICATIVO.</b:Title>
    <b:Year>2004</b:Year>
    <b:City>PAMPLONA</b:City>
    <b:URL>http://cmc.ihmc.us/papers/cmc2004-290.pdf</b:URL>
    <b:RefOrder>5</b:RefOrder>
  </b:Source>
  <b:Source>
    <b:Tag>Gag87</b:Tag>
    <b:SourceType>Book</b:SourceType>
    <b:Guid>{742CE6B4-9333-4658-8D64-733BE151775B}</b:Guid>
    <b:Author>
      <b:Author>
        <b:NameList>
          <b:Person>
            <b:Last>Gagne</b:Last>
            <b:First>R.</b:First>
            <b:Middle>M.</b:Middle>
          </b:Person>
        </b:NameList>
      </b:Author>
    </b:Author>
    <b:Title>Las condiciones del aprendizaje</b:Title>
    <b:Year>1987</b:Year>
    <b:City>Mèxico</b:City>
    <b:Publisher>nueva editorial interamericana S.A. de C.V.</b:Publisher>
    <b:RefOrder>6</b:RefOrder>
  </b:Source>
</b:Sources>
</file>

<file path=customXml/itemProps1.xml><?xml version="1.0" encoding="utf-8"?>
<ds:datastoreItem xmlns:ds="http://schemas.openxmlformats.org/officeDocument/2006/customXml" ds:itemID="{F3670523-3E65-154D-9283-4A8FF4CD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4485</Words>
  <Characters>24669</Characters>
  <Application>Microsoft Macintosh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Díaz</dc:creator>
  <cp:keywords/>
  <dc:description/>
  <cp:lastModifiedBy>Sofía Díaz</cp:lastModifiedBy>
  <cp:revision>2</cp:revision>
  <dcterms:created xsi:type="dcterms:W3CDTF">2017-10-25T04:52:00Z</dcterms:created>
  <dcterms:modified xsi:type="dcterms:W3CDTF">2017-10-25T04:52:00Z</dcterms:modified>
</cp:coreProperties>
</file>