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521E1E" w14:textId="77777777" w:rsidR="00EC7750" w:rsidRPr="006F46AB" w:rsidRDefault="00EC7750" w:rsidP="00EC7750">
      <w:pPr>
        <w:jc w:val="center"/>
        <w:rPr>
          <w:rFonts w:cs="Times New Roman"/>
          <w:b/>
          <w:color w:val="000000" w:themeColor="text1"/>
          <w:sz w:val="24"/>
          <w:szCs w:val="24"/>
        </w:rPr>
      </w:pPr>
      <w:r w:rsidRPr="006F46AB">
        <w:rPr>
          <w:rFonts w:cs="Times New Roman"/>
          <w:b/>
          <w:color w:val="000000" w:themeColor="text1"/>
          <w:sz w:val="24"/>
          <w:szCs w:val="24"/>
        </w:rPr>
        <w:t>FORO INTERINSTITUCIONAL DE EDUCACIÓN SUPERIOR</w:t>
      </w:r>
    </w:p>
    <w:p w14:paraId="635A40C2" w14:textId="77777777" w:rsidR="00EC7750" w:rsidRPr="006F46AB" w:rsidRDefault="00EC7750" w:rsidP="00EC7750">
      <w:pPr>
        <w:jc w:val="center"/>
        <w:rPr>
          <w:rFonts w:cs="Times New Roman"/>
          <w:b/>
          <w:color w:val="000000" w:themeColor="text1"/>
          <w:sz w:val="24"/>
          <w:szCs w:val="24"/>
        </w:rPr>
      </w:pPr>
      <w:r w:rsidRPr="006F46AB">
        <w:rPr>
          <w:rFonts w:cs="Times New Roman"/>
          <w:b/>
          <w:color w:val="000000" w:themeColor="text1"/>
          <w:sz w:val="24"/>
          <w:szCs w:val="24"/>
        </w:rPr>
        <w:t>“La Educación Superior de Durango, una visión de futuro”</w:t>
      </w:r>
    </w:p>
    <w:p w14:paraId="187346D8" w14:textId="77777777" w:rsidR="00EC7750" w:rsidRPr="006F46AB" w:rsidRDefault="00EC7750" w:rsidP="00EC7750">
      <w:pPr>
        <w:jc w:val="center"/>
        <w:rPr>
          <w:rFonts w:cs="Times New Roman"/>
          <w:b/>
          <w:color w:val="000000" w:themeColor="text1"/>
          <w:szCs w:val="24"/>
        </w:rPr>
      </w:pPr>
    </w:p>
    <w:p w14:paraId="19718352" w14:textId="77777777" w:rsidR="00EC7750" w:rsidRPr="006F46AB" w:rsidRDefault="00EC7750" w:rsidP="00EC7750">
      <w:pPr>
        <w:jc w:val="center"/>
        <w:rPr>
          <w:rFonts w:cs="Times New Roman"/>
          <w:b/>
          <w:color w:val="000000" w:themeColor="text1"/>
          <w:szCs w:val="24"/>
        </w:rPr>
      </w:pPr>
      <w:r w:rsidRPr="006F46AB">
        <w:rPr>
          <w:rFonts w:cs="Times New Roman"/>
          <w:b/>
          <w:color w:val="000000" w:themeColor="text1"/>
          <w:szCs w:val="24"/>
        </w:rPr>
        <w:t xml:space="preserve">VINCULACIÓN UNIVERSITARIA EFECTIVA. BREVE ANÁLISIS NACIONAL Y PROPUESTAS. </w:t>
      </w:r>
    </w:p>
    <w:p w14:paraId="32C792C4" w14:textId="77777777" w:rsidR="00EC7750" w:rsidRPr="006F46AB" w:rsidRDefault="00EC7750" w:rsidP="00EC7750">
      <w:pPr>
        <w:jc w:val="center"/>
        <w:rPr>
          <w:rFonts w:cs="Times New Roman"/>
          <w:b/>
          <w:color w:val="000000" w:themeColor="text1"/>
          <w:sz w:val="24"/>
          <w:szCs w:val="24"/>
        </w:rPr>
      </w:pPr>
    </w:p>
    <w:p w14:paraId="2D5648F7" w14:textId="77777777" w:rsidR="00EC7750" w:rsidRPr="006F46AB" w:rsidRDefault="00EC7750" w:rsidP="00EC7750">
      <w:pPr>
        <w:jc w:val="center"/>
        <w:rPr>
          <w:rFonts w:cs="Times New Roman"/>
          <w:b/>
          <w:color w:val="000000" w:themeColor="text1"/>
          <w:sz w:val="24"/>
          <w:szCs w:val="24"/>
        </w:rPr>
      </w:pPr>
      <w:r w:rsidRPr="006F46AB">
        <w:rPr>
          <w:rFonts w:cs="Times New Roman"/>
          <w:b/>
          <w:color w:val="000000" w:themeColor="text1"/>
          <w:sz w:val="24"/>
          <w:szCs w:val="24"/>
        </w:rPr>
        <w:t>M.D. PERLA CRISTINA AYALA GARIBAY</w:t>
      </w:r>
    </w:p>
    <w:p w14:paraId="6239E473" w14:textId="77777777" w:rsidR="00EC7750" w:rsidRPr="006F46AB" w:rsidRDefault="00EC7750" w:rsidP="00EC7750">
      <w:pPr>
        <w:jc w:val="center"/>
        <w:rPr>
          <w:rFonts w:cs="Times New Roman"/>
          <w:b/>
          <w:color w:val="000000" w:themeColor="text1"/>
          <w:sz w:val="24"/>
          <w:szCs w:val="24"/>
        </w:rPr>
      </w:pPr>
    </w:p>
    <w:p w14:paraId="61FDFCDF" w14:textId="77777777" w:rsidR="000D3A65" w:rsidRDefault="00EC7750" w:rsidP="00EC7750">
      <w:pPr>
        <w:jc w:val="center"/>
        <w:rPr>
          <w:rFonts w:cs="Times New Roman"/>
          <w:b/>
          <w:i/>
          <w:color w:val="000000" w:themeColor="text1"/>
          <w:sz w:val="24"/>
          <w:szCs w:val="24"/>
        </w:rPr>
      </w:pPr>
      <w:r w:rsidRPr="006F46AB">
        <w:rPr>
          <w:rFonts w:cs="Times New Roman"/>
          <w:b/>
          <w:i/>
          <w:color w:val="000000" w:themeColor="text1"/>
          <w:sz w:val="24"/>
          <w:szCs w:val="24"/>
        </w:rPr>
        <w:t xml:space="preserve">División de Estudios de Posgrado e Investigación </w:t>
      </w:r>
    </w:p>
    <w:p w14:paraId="67DAE2D5" w14:textId="77777777" w:rsidR="00EC7750" w:rsidRPr="006F46AB" w:rsidRDefault="00EC7750" w:rsidP="00EC7750">
      <w:pPr>
        <w:jc w:val="center"/>
        <w:rPr>
          <w:rFonts w:cs="Times New Roman"/>
          <w:b/>
          <w:i/>
          <w:color w:val="000000" w:themeColor="text1"/>
          <w:sz w:val="24"/>
          <w:szCs w:val="24"/>
        </w:rPr>
      </w:pPr>
      <w:r w:rsidRPr="006F46AB">
        <w:rPr>
          <w:rFonts w:cs="Times New Roman"/>
          <w:b/>
          <w:i/>
          <w:color w:val="000000" w:themeColor="text1"/>
          <w:sz w:val="24"/>
          <w:szCs w:val="24"/>
        </w:rPr>
        <w:t>Facultad de Derecho y Ciencias Políticas</w:t>
      </w:r>
      <w:r w:rsidRPr="006F46AB">
        <w:rPr>
          <w:rFonts w:cs="Times New Roman"/>
          <w:b/>
          <w:i/>
          <w:color w:val="000000" w:themeColor="text1"/>
          <w:sz w:val="24"/>
          <w:szCs w:val="24"/>
        </w:rPr>
        <w:t xml:space="preserve"> de la UJED</w:t>
      </w:r>
    </w:p>
    <w:p w14:paraId="533CEDD4" w14:textId="77777777" w:rsidR="00815F90" w:rsidRPr="006F46AB" w:rsidRDefault="00815F90" w:rsidP="00EC7750">
      <w:pPr>
        <w:rPr>
          <w:rStyle w:val="Ttulo1Car"/>
          <w:rFonts w:ascii="Times New Roman" w:hAnsi="Times New Roman" w:cs="Times New Roman"/>
          <w:color w:val="000000" w:themeColor="text1"/>
          <w:sz w:val="24"/>
          <w:szCs w:val="24"/>
        </w:rPr>
      </w:pPr>
    </w:p>
    <w:p w14:paraId="637CBFCC" w14:textId="77777777" w:rsidR="00815F90" w:rsidRPr="006F46AB" w:rsidRDefault="00815F90" w:rsidP="00EC7750">
      <w:pPr>
        <w:rPr>
          <w:rStyle w:val="Ttulo1Car"/>
          <w:rFonts w:ascii="Times New Roman" w:hAnsi="Times New Roman" w:cs="Times New Roman"/>
          <w:color w:val="000000" w:themeColor="text1"/>
          <w:sz w:val="24"/>
          <w:szCs w:val="24"/>
        </w:rPr>
      </w:pPr>
    </w:p>
    <w:p w14:paraId="43D6D086" w14:textId="77777777" w:rsidR="00EC7750" w:rsidRPr="006F46AB" w:rsidRDefault="00815F90" w:rsidP="00815F90">
      <w:pPr>
        <w:spacing w:before="240" w:after="240"/>
        <w:rPr>
          <w:rStyle w:val="Ttulo1Car"/>
          <w:rFonts w:ascii="Times New Roman" w:hAnsi="Times New Roman" w:cs="Times New Roman"/>
          <w:color w:val="000000" w:themeColor="text1"/>
          <w:sz w:val="24"/>
          <w:szCs w:val="24"/>
        </w:rPr>
      </w:pPr>
      <w:r w:rsidRPr="006F46AB">
        <w:rPr>
          <w:rStyle w:val="Ttulo1Car"/>
          <w:rFonts w:ascii="Times New Roman" w:hAnsi="Times New Roman" w:cs="Times New Roman"/>
          <w:color w:val="000000" w:themeColor="text1"/>
          <w:sz w:val="24"/>
          <w:szCs w:val="24"/>
        </w:rPr>
        <w:t xml:space="preserve">RESUMEN </w:t>
      </w:r>
    </w:p>
    <w:p w14:paraId="230A6F3C" w14:textId="77777777" w:rsidR="00EC7750" w:rsidRPr="006F46AB" w:rsidRDefault="00EC7750" w:rsidP="000D3A65">
      <w:pPr>
        <w:spacing w:before="240" w:after="240"/>
        <w:rPr>
          <w:rFonts w:cs="Times New Roman"/>
          <w:color w:val="000000" w:themeColor="text1"/>
          <w:sz w:val="24"/>
          <w:szCs w:val="24"/>
        </w:rPr>
      </w:pPr>
      <w:r w:rsidRPr="006F46AB">
        <w:rPr>
          <w:rFonts w:cs="Times New Roman"/>
          <w:color w:val="000000" w:themeColor="text1"/>
          <w:sz w:val="24"/>
          <w:szCs w:val="24"/>
        </w:rPr>
        <w:t xml:space="preserve">La Vinculación Universitaria en México bajo el esquema gubernamental del Plan Nacional de Desarrollo (2013 – 2018) se considera una premisa mayor </w:t>
      </w:r>
      <w:r w:rsidR="00473610" w:rsidRPr="006F46AB">
        <w:rPr>
          <w:rFonts w:cs="Times New Roman"/>
          <w:color w:val="000000" w:themeColor="text1"/>
          <w:sz w:val="24"/>
          <w:szCs w:val="24"/>
        </w:rPr>
        <w:t xml:space="preserve">en los objetivos de las universidades nacionales públicas y privadas. Sin embargo, se observan múltiples consecuencias de la inestabilidad y deficiencias de la escasa conceptualización de las funciones derivadas de la vinculación de las universidades con el sector privado (empresas) y gobierno. </w:t>
      </w:r>
    </w:p>
    <w:p w14:paraId="625A205E" w14:textId="77777777" w:rsidR="00815F90" w:rsidRPr="006F46AB" w:rsidRDefault="00473610" w:rsidP="000D3A65">
      <w:pPr>
        <w:spacing w:before="240" w:after="240"/>
        <w:rPr>
          <w:rFonts w:cs="Times New Roman"/>
          <w:color w:val="000000" w:themeColor="text1"/>
          <w:sz w:val="24"/>
          <w:szCs w:val="24"/>
        </w:rPr>
      </w:pPr>
      <w:r w:rsidRPr="006F46AB">
        <w:rPr>
          <w:rFonts w:cs="Times New Roman"/>
          <w:color w:val="000000" w:themeColor="text1"/>
          <w:sz w:val="24"/>
          <w:szCs w:val="24"/>
        </w:rPr>
        <w:t xml:space="preserve">A través de un anáisis eminentemente documental – cualitativo se pretende investigar el panorama general de la vinculación en las universidades mexicanas y proponer estrategias que fortalezcan los planes de acciòn de los programas educativos que respaldan el objetivo de las Instituciones de Educación Superior, a saber, </w:t>
      </w:r>
      <w:r w:rsidR="00815F90" w:rsidRPr="006F46AB">
        <w:rPr>
          <w:rFonts w:cs="Times New Roman"/>
          <w:color w:val="000000" w:themeColor="text1"/>
          <w:sz w:val="24"/>
          <w:szCs w:val="24"/>
        </w:rPr>
        <w:t>brindar conocimientos y habilidades para que cada individuo que pase por sus aulas sea capaz de trazar y hacer realidad un plan de vida, de crecimiento profesional y personal.</w:t>
      </w:r>
    </w:p>
    <w:p w14:paraId="3698B29B" w14:textId="77777777" w:rsidR="00EC7750" w:rsidRPr="006F46AB" w:rsidRDefault="00EC7750" w:rsidP="000D3A65">
      <w:pPr>
        <w:spacing w:before="240" w:after="240"/>
        <w:rPr>
          <w:rFonts w:cs="Times New Roman"/>
          <w:color w:val="000000" w:themeColor="text1"/>
          <w:sz w:val="24"/>
          <w:szCs w:val="24"/>
        </w:rPr>
      </w:pPr>
      <w:r w:rsidRPr="006F46AB">
        <w:rPr>
          <w:rFonts w:cs="Times New Roman"/>
          <w:color w:val="000000" w:themeColor="text1"/>
          <w:sz w:val="24"/>
          <w:szCs w:val="24"/>
        </w:rPr>
        <w:t xml:space="preserve">Palabras clave: </w:t>
      </w:r>
      <w:r w:rsidR="00815F90" w:rsidRPr="006F46AB">
        <w:rPr>
          <w:rFonts w:cs="Times New Roman"/>
          <w:color w:val="000000" w:themeColor="text1"/>
          <w:sz w:val="24"/>
          <w:szCs w:val="24"/>
        </w:rPr>
        <w:t>Vinculació</w:t>
      </w:r>
      <w:r w:rsidR="00507DA1">
        <w:rPr>
          <w:rFonts w:cs="Times New Roman"/>
          <w:color w:val="000000" w:themeColor="text1"/>
          <w:sz w:val="24"/>
          <w:szCs w:val="24"/>
        </w:rPr>
        <w:t>n; Universidad</w:t>
      </w:r>
      <w:r w:rsidR="00815F90" w:rsidRPr="006F46AB">
        <w:rPr>
          <w:rFonts w:cs="Times New Roman"/>
          <w:color w:val="000000" w:themeColor="text1"/>
          <w:sz w:val="24"/>
          <w:szCs w:val="24"/>
        </w:rPr>
        <w:t>; Sector Productivo</w:t>
      </w:r>
      <w:r w:rsidR="00507DA1">
        <w:rPr>
          <w:rFonts w:cs="Times New Roman"/>
          <w:color w:val="000000" w:themeColor="text1"/>
          <w:sz w:val="24"/>
          <w:szCs w:val="24"/>
        </w:rPr>
        <w:t>;</w:t>
      </w:r>
      <w:r w:rsidRPr="006F46AB">
        <w:rPr>
          <w:rFonts w:cs="Times New Roman"/>
          <w:color w:val="000000" w:themeColor="text1"/>
          <w:sz w:val="24"/>
          <w:szCs w:val="24"/>
        </w:rPr>
        <w:t xml:space="preserve"> </w:t>
      </w:r>
      <w:r w:rsidR="00815F90" w:rsidRPr="006F46AB">
        <w:rPr>
          <w:rFonts w:cs="Times New Roman"/>
          <w:color w:val="000000" w:themeColor="text1"/>
          <w:sz w:val="24"/>
          <w:szCs w:val="24"/>
        </w:rPr>
        <w:t>Gobierno</w:t>
      </w:r>
      <w:r w:rsidR="00913128">
        <w:rPr>
          <w:rFonts w:cs="Times New Roman"/>
          <w:color w:val="000000" w:themeColor="text1"/>
          <w:sz w:val="24"/>
          <w:szCs w:val="24"/>
        </w:rPr>
        <w:t>.</w:t>
      </w:r>
    </w:p>
    <w:p w14:paraId="1B08B2D6" w14:textId="77777777" w:rsidR="00EC7750" w:rsidRDefault="00EC7750" w:rsidP="00815F90">
      <w:pPr>
        <w:pStyle w:val="Sinespaciado"/>
        <w:rPr>
          <w:b/>
        </w:rPr>
      </w:pPr>
    </w:p>
    <w:p w14:paraId="37C17D01" w14:textId="77777777" w:rsidR="005016EA" w:rsidRDefault="005016EA" w:rsidP="00815F90">
      <w:pPr>
        <w:pStyle w:val="Sinespaciado"/>
        <w:rPr>
          <w:b/>
        </w:rPr>
      </w:pPr>
    </w:p>
    <w:p w14:paraId="14E57139" w14:textId="77777777" w:rsidR="005016EA" w:rsidRDefault="005016EA" w:rsidP="00815F90">
      <w:pPr>
        <w:pStyle w:val="Sinespaciado"/>
        <w:rPr>
          <w:b/>
        </w:rPr>
      </w:pPr>
    </w:p>
    <w:p w14:paraId="413553BA" w14:textId="77777777" w:rsidR="005016EA" w:rsidRDefault="005016EA" w:rsidP="00815F90">
      <w:pPr>
        <w:pStyle w:val="Sinespaciado"/>
        <w:rPr>
          <w:b/>
        </w:rPr>
      </w:pPr>
    </w:p>
    <w:p w14:paraId="35D9CD01" w14:textId="77777777" w:rsidR="005016EA" w:rsidRPr="006F46AB" w:rsidRDefault="005016EA" w:rsidP="00815F90">
      <w:pPr>
        <w:pStyle w:val="Sinespaciado"/>
        <w:rPr>
          <w:b/>
        </w:rPr>
      </w:pPr>
    </w:p>
    <w:p w14:paraId="7F9A6F4F" w14:textId="77777777" w:rsidR="000B1ED3" w:rsidRPr="006F46AB" w:rsidRDefault="00815F90" w:rsidP="00815F90">
      <w:pPr>
        <w:pStyle w:val="Sinespaciado"/>
        <w:numPr>
          <w:ilvl w:val="0"/>
          <w:numId w:val="12"/>
        </w:numPr>
        <w:spacing w:before="240" w:after="240"/>
        <w:rPr>
          <w:b/>
        </w:rPr>
      </w:pPr>
      <w:r w:rsidRPr="006F46AB">
        <w:rPr>
          <w:b/>
        </w:rPr>
        <w:lastRenderedPageBreak/>
        <w:t>INTRODUCCIÓN</w:t>
      </w:r>
    </w:p>
    <w:p w14:paraId="62AD22A2" w14:textId="77777777" w:rsidR="009E4B1E" w:rsidRPr="006F46AB" w:rsidRDefault="009E4B1E" w:rsidP="00815F90">
      <w:pPr>
        <w:pStyle w:val="Sinespaciado"/>
        <w:spacing w:before="240" w:after="240"/>
        <w:ind w:firstLine="708"/>
      </w:pPr>
    </w:p>
    <w:p w14:paraId="27168149" w14:textId="77777777" w:rsidR="009E4B1E" w:rsidRPr="006F46AB" w:rsidRDefault="009E4B1E" w:rsidP="009E4B1E">
      <w:pPr>
        <w:pStyle w:val="Sinespaciado"/>
        <w:spacing w:before="240" w:after="240"/>
        <w:ind w:firstLine="708"/>
      </w:pPr>
      <w:r w:rsidRPr="006F46AB">
        <w:t xml:space="preserve">En las últimas décadas, las universidades mexicanas </w:t>
      </w:r>
      <w:r w:rsidR="006F46AB" w:rsidRPr="006F46AB">
        <w:t>se han preocupado por establecer vínculos</w:t>
      </w:r>
      <w:r w:rsidRPr="006F46AB">
        <w:t xml:space="preserve"> con la sociedad, específicamente con el sector productivo</w:t>
      </w:r>
      <w:r w:rsidRPr="006F46AB">
        <w:t xml:space="preserve">, </w:t>
      </w:r>
      <w:r w:rsidRPr="006F46AB">
        <w:t>a partir de un desconocimiento, especialmente teórico, de la función de vinculación. Los autores en la materia coinciden en lo complicado que resulta intentar establecer una única definición sobre la función de vinculación universitaria</w:t>
      </w:r>
      <w:r w:rsidRPr="006F46AB">
        <w:t>. La vinculación permite que las universidades se identifiquen</w:t>
      </w:r>
      <w:r w:rsidRPr="006F46AB">
        <w:t xml:space="preserve"> como instituciones interesadas en participar en la solución de las problemáticas que enfrentan los ciudadanos de las regiones en las cuales están localizadas o de la sociedad en general.</w:t>
      </w:r>
      <w:r w:rsidRPr="006F46AB">
        <w:t xml:space="preserve"> Entre los obstáculos que impiden una sana colaboración entre los tres ejes, univeridad, gob</w:t>
      </w:r>
      <w:r w:rsidR="006F46AB" w:rsidRPr="006F46AB">
        <w:t xml:space="preserve">ierno y sector productivo se encuentran los siguientes: </w:t>
      </w:r>
      <w:r w:rsidRPr="006F46AB">
        <w:t>la mínima gestión universitaria y la carencia de una teoría de la vinculación y, por ende, su confusión con otras actividades, básicamente las de extensión y las de prestación de servicios.</w:t>
      </w:r>
      <w:r w:rsidR="006F46AB" w:rsidRPr="006F46AB">
        <w:t xml:space="preserve"> Este trabajo de investigación busca brindar estrategias básicas que se amoldan a todo tipo de universidad que permitan un puente de comunicación, colaboración y apoyo entre los ejes a vincular, universidad, gobierno y sector productivo o empresarial. </w:t>
      </w:r>
    </w:p>
    <w:p w14:paraId="256A9E98" w14:textId="77777777" w:rsidR="009E4B1E" w:rsidRPr="006F46AB" w:rsidRDefault="009E4B1E" w:rsidP="006F46AB">
      <w:pPr>
        <w:pStyle w:val="Sinespaciado"/>
        <w:spacing w:before="240" w:after="240"/>
      </w:pPr>
    </w:p>
    <w:p w14:paraId="0652F53B" w14:textId="77777777" w:rsidR="009E4B1E" w:rsidRPr="006F46AB" w:rsidRDefault="009E4B1E" w:rsidP="009E4B1E">
      <w:pPr>
        <w:pStyle w:val="Sinespaciado"/>
        <w:numPr>
          <w:ilvl w:val="0"/>
          <w:numId w:val="12"/>
        </w:numPr>
        <w:spacing w:before="240" w:after="240"/>
        <w:rPr>
          <w:b/>
        </w:rPr>
      </w:pPr>
      <w:r w:rsidRPr="006F46AB">
        <w:rPr>
          <w:b/>
        </w:rPr>
        <w:t>DESARROLLO</w:t>
      </w:r>
    </w:p>
    <w:p w14:paraId="37967AE7" w14:textId="77777777" w:rsidR="009E4B1E" w:rsidRPr="006F46AB" w:rsidRDefault="009E4B1E" w:rsidP="009E4B1E">
      <w:pPr>
        <w:pStyle w:val="Sinespaciado"/>
        <w:spacing w:before="240" w:after="240"/>
        <w:rPr>
          <w:b/>
        </w:rPr>
      </w:pPr>
    </w:p>
    <w:p w14:paraId="22F5B8AD" w14:textId="77777777" w:rsidR="009E4B1E" w:rsidRPr="006F46AB" w:rsidRDefault="009E4B1E" w:rsidP="009E4B1E">
      <w:pPr>
        <w:pStyle w:val="Sinespaciado"/>
        <w:spacing w:before="240" w:after="240"/>
        <w:ind w:firstLine="708"/>
      </w:pPr>
      <w:r w:rsidRPr="006F46AB">
        <w:t xml:space="preserve">El Plan Nacional de Desarrollo 2013-2018, establece como una de sus metas, el siguiente eje: </w:t>
      </w:r>
      <w:r w:rsidRPr="006F46AB">
        <w:rPr>
          <w:i/>
        </w:rPr>
        <w:t>México con Educación de Calidad</w:t>
      </w:r>
      <w:r w:rsidRPr="006F46AB">
        <w:t xml:space="preserve">, y señala cinco puntos para la generación de la capacidad intelectual en México, entre los cuales destacan para este tema, los siguientes: 1) vinculación de la educación con las necesidades sociales y económicas y 2) ciencia, tecnología e innovación (Bautista, 2015). Resulta obvio que México ha mostrado persistentes altibajos en la vinculación universidad-sector productivo-gobierno y que en comparación con otros países,  poco invierte en ciencia, tecnología e innovación, lo que se refleja en la mínima producción y aplicación del conocimiento. </w:t>
      </w:r>
    </w:p>
    <w:p w14:paraId="47BA86A2" w14:textId="77777777" w:rsidR="009E4B1E" w:rsidRPr="006F46AB" w:rsidRDefault="009E4B1E" w:rsidP="009E4B1E">
      <w:pPr>
        <w:pStyle w:val="Sinespaciado"/>
        <w:spacing w:before="240" w:after="240"/>
      </w:pPr>
    </w:p>
    <w:p w14:paraId="59CBE11F" w14:textId="77777777" w:rsidR="009E4B1E" w:rsidRPr="006F46AB" w:rsidRDefault="009E4B1E" w:rsidP="009E4B1E">
      <w:pPr>
        <w:pStyle w:val="Sinespaciado"/>
        <w:spacing w:before="240" w:after="240"/>
        <w:ind w:firstLine="708"/>
      </w:pPr>
      <w:r w:rsidRPr="006F46AB">
        <w:t xml:space="preserve">En las últimas décadas, las universidades mexicanas han pretendido la vinculación con la sociedad, específicamente con el sector productivo.  Con ese fin,  han celebrado cientos, si no es que miles, de convenios de colaboración, han creado amplias y costosas estructuras administrativas encargadas de esta función, han realizado foros, debates, y el balance –a la fecha– es negativo. Las universidades mexicanas han emprendido “acercamientos” con la planta productiva o con la sociedad, a partir de un desconocimiento, especialmente teórico, de la función de vinculación. </w:t>
      </w:r>
    </w:p>
    <w:p w14:paraId="7D884E28" w14:textId="77777777" w:rsidR="00F20176" w:rsidRPr="006F46AB" w:rsidRDefault="00F20176" w:rsidP="009E4B1E">
      <w:pPr>
        <w:pStyle w:val="Sinespaciado"/>
      </w:pPr>
    </w:p>
    <w:p w14:paraId="712B43F2" w14:textId="77777777" w:rsidR="004F6E8F" w:rsidRPr="006F46AB" w:rsidRDefault="00B323D3" w:rsidP="00815F90">
      <w:pPr>
        <w:pStyle w:val="Sinespaciado"/>
        <w:ind w:firstLine="708"/>
      </w:pPr>
      <w:r w:rsidRPr="006F46AB">
        <w:t xml:space="preserve">Los autores en la materia coinciden en lo complicado que resulta intentar </w:t>
      </w:r>
      <w:r w:rsidR="004F6E8F" w:rsidRPr="006F46AB">
        <w:t>establecer una única definición sobre la función de vinculación universitaria. Sin embargo, en todas las posiciones prevalece la idea de que la vinculación alude siempre a las relaciones que existen –o deben existir– entre la universidad y la sociedad de las cuales forma parte</w:t>
      </w:r>
      <w:r w:rsidR="002A36D1">
        <w:t xml:space="preserve"> </w:t>
      </w:r>
      <w:r w:rsidR="00FB6173" w:rsidRPr="006F46AB">
        <w:t>(</w:t>
      </w:r>
      <w:r w:rsidR="00FB6173" w:rsidRPr="006F46AB">
        <w:rPr>
          <w:rFonts w:eastAsia="Times New Roman"/>
          <w:lang w:val="es-ES_tradnl" w:eastAsia="es-ES_tradnl"/>
        </w:rPr>
        <w:t>Campos, G. y Sánchez Daza, G. 2005)</w:t>
      </w:r>
      <w:r w:rsidR="004F6E8F" w:rsidRPr="006F46AB">
        <w:t xml:space="preserve">. Adicionalmente, existe otro aspecto compartido: considerar a la vinculación como axiológicamente positiva, como una función deseable o un elemento de “virtud” en las instituciones de educación superior. </w:t>
      </w:r>
    </w:p>
    <w:p w14:paraId="23DA9F04" w14:textId="77777777" w:rsidR="004F6E8F" w:rsidRPr="006F46AB" w:rsidRDefault="004F6E8F" w:rsidP="00815F90">
      <w:pPr>
        <w:pStyle w:val="Sinespaciado"/>
      </w:pPr>
    </w:p>
    <w:p w14:paraId="151318EC" w14:textId="77777777" w:rsidR="004F6E8F" w:rsidRPr="006F46AB" w:rsidRDefault="004441D1" w:rsidP="00815F90">
      <w:pPr>
        <w:pStyle w:val="Sinespaciado"/>
      </w:pPr>
      <w:r w:rsidRPr="006F46AB">
        <w:t>Para no adentrarnos en este momento, en un debate de conceptualización internacional que nos confundiría, nos abocaremos a los autores mexicanos (</w:t>
      </w:r>
      <w:r w:rsidRPr="006F46AB">
        <w:rPr>
          <w:rFonts w:eastAsia="Times New Roman"/>
          <w:lang w:val="es-ES_tradnl" w:eastAsia="es-ES_tradnl"/>
        </w:rPr>
        <w:t xml:space="preserve">Campos, G. y Sánchez Daza, G. </w:t>
      </w:r>
      <w:r w:rsidRPr="006F46AB">
        <w:rPr>
          <w:rFonts w:eastAsia="Times New Roman"/>
          <w:lang w:val="es-ES_tradnl" w:eastAsia="es-ES_tradnl"/>
        </w:rPr>
        <w:t xml:space="preserve">2005). </w:t>
      </w:r>
      <w:r w:rsidR="004F6E8F" w:rsidRPr="006F46AB">
        <w:t xml:space="preserve"> Giacomo Gould Bei plantea que la vinculación ha formado parte del terreno de la educación superior por más de un siglo, aunque en muchos países –dice este autor– las antiguas universidades clasistas se resistieron durante mucho tiempo a la creación de “enlaces”</w:t>
      </w:r>
      <w:r w:rsidR="00AF0F1D" w:rsidRPr="006F46AB">
        <w:t xml:space="preserve"> (Gould Bei, 1997)</w:t>
      </w:r>
      <w:r w:rsidR="004F6E8F" w:rsidRPr="006F46AB">
        <w:t xml:space="preserve">.  </w:t>
      </w:r>
    </w:p>
    <w:p w14:paraId="18AFDF9E" w14:textId="77777777" w:rsidR="004F6E8F" w:rsidRPr="006F46AB" w:rsidRDefault="004F6E8F" w:rsidP="00815F90">
      <w:pPr>
        <w:pStyle w:val="Sinespaciado"/>
      </w:pPr>
    </w:p>
    <w:p w14:paraId="2E22679F" w14:textId="77777777" w:rsidR="004F6E8F" w:rsidRPr="006F46AB" w:rsidRDefault="004F6E8F" w:rsidP="00815F90">
      <w:pPr>
        <w:pStyle w:val="Sinespaciado"/>
      </w:pPr>
      <w:r w:rsidRPr="006F46AB">
        <w:t xml:space="preserve">La vinculación es una función que permite a las universidades realinear sus objetivos y visiones a futuro, sin dejar de tener los pies sobre la tierra ni de reconocerse como una parte más de la sociedad.  Ayuda a las universidades a identificarse como instituciones interesadas en participar en la solución de las problemáticas que enfrentan los ciudadanos de las regiones en las cuales están localizadas o de la sociedad en general. Esta nueva visión de la vinculación es bastante más compleja y está ligada a estructuras de soporte institucional que, al mismo tiempo, ven con otros ojos las actividades de docencia y de investigación. </w:t>
      </w:r>
    </w:p>
    <w:p w14:paraId="78EE1394" w14:textId="77777777" w:rsidR="004F6E8F" w:rsidRPr="006F46AB" w:rsidRDefault="004F6E8F" w:rsidP="00815F90">
      <w:pPr>
        <w:pStyle w:val="Sinespaciado"/>
      </w:pPr>
    </w:p>
    <w:p w14:paraId="60720648" w14:textId="77777777" w:rsidR="004F6E8F" w:rsidRPr="006F46AB" w:rsidRDefault="004F6E8F" w:rsidP="00815F90">
      <w:pPr>
        <w:pStyle w:val="Sinespaciado"/>
      </w:pPr>
      <w:r w:rsidRPr="006F46AB">
        <w:t xml:space="preserve">En los últimos años, la vinculación de la Academia con las empresas ha adquirido cada vez más importancia, no sólo a nivel nacional. Algunas de las razones de esta situación varían desde la necesidad de financiar a la universidad desde otros medios, la incorporación de los estudiantes en el sector productivo antes de salir al campo laboral (servicio social o prácticas profesionales) e incluso, el apoyo a investigación y desarrollo.  </w:t>
      </w:r>
    </w:p>
    <w:p w14:paraId="1167D931" w14:textId="77777777" w:rsidR="00F20176" w:rsidRPr="006F46AB" w:rsidRDefault="00F20176" w:rsidP="00815F90">
      <w:pPr>
        <w:pStyle w:val="Sinespaciado"/>
        <w:rPr>
          <w:b/>
          <w:bCs/>
        </w:rPr>
      </w:pPr>
    </w:p>
    <w:p w14:paraId="5803E8E4" w14:textId="77777777" w:rsidR="00F20176" w:rsidRPr="006F46AB" w:rsidRDefault="00F20176" w:rsidP="00815F90">
      <w:pPr>
        <w:pStyle w:val="Sinespaciado"/>
      </w:pPr>
      <w:r w:rsidRPr="006F46AB">
        <w:t xml:space="preserve">Las acciones más relevantes que en conjunto integran el ámbito de la vinculación corresponden a la impartición de cursos de educación continua presenciales y a distancia, la realización de reuniones académicas y eventos conjuntos, los servicios de asesoría y consultoría, la formación y capacitación de trabajadores, la realización de proyectos de investigación para el desarrollo de procesos y productos y el diseño de programas de formación de investigadores para resolver problemas específicos del sector productivo. </w:t>
      </w:r>
    </w:p>
    <w:p w14:paraId="290A6698" w14:textId="77777777" w:rsidR="004F6E8F" w:rsidRPr="006F46AB" w:rsidRDefault="004F6E8F" w:rsidP="00815F90">
      <w:pPr>
        <w:pStyle w:val="Sinespaciado"/>
      </w:pPr>
    </w:p>
    <w:p w14:paraId="0F0EA10D" w14:textId="77777777" w:rsidR="004F6E8F" w:rsidRPr="006F46AB" w:rsidRDefault="004F6E8F" w:rsidP="00815F90">
      <w:pPr>
        <w:pStyle w:val="Sinespaciado"/>
      </w:pPr>
      <w:r w:rsidRPr="006F46AB">
        <w:t xml:space="preserve">Aun cuando en países desarrollados se puede ver a la vinculación como una práctica común, al grado de que muchas universidades financian sus actividades de investigación y desarrollo con base a los acuerdos alcanzados por empresas o fundaciones, en México se está en desventaja, ya que son pocas las Instituciones que están tomando esta actividad con la seriedad o importancia adecuada.  Sin embargo, en el caso de otras universidades, tanto privadas como públicas en el país, ya comienzan a verse esfuerzos por establecer programas y sistemas que permitan generar vinculación con empresas de forma eficaz y que represente beneficios para cada uno de los actores.  </w:t>
      </w:r>
    </w:p>
    <w:p w14:paraId="3F451C4E" w14:textId="77777777" w:rsidR="00B323D3" w:rsidRPr="006F46AB" w:rsidRDefault="00B323D3" w:rsidP="00815F90">
      <w:pPr>
        <w:pStyle w:val="Sinespaciado"/>
      </w:pPr>
    </w:p>
    <w:p w14:paraId="595BB919" w14:textId="77777777" w:rsidR="00B323D3" w:rsidRPr="006F46AB" w:rsidRDefault="00B323D3" w:rsidP="00815F90">
      <w:pPr>
        <w:pStyle w:val="Sinespaciado"/>
      </w:pPr>
      <w:r w:rsidRPr="006F46AB">
        <w:t>Como resultado del análisis de los escritos de diversos autores y la información proporcionada por las instituciones revisadas en esta investigación, puede concluirse que la vinculación constituye un ámbito fundamental en las IES, el cual  les aporta las herramientas necesarias para atender los requerimientos provenientes de todos los actores sociales mediante una formación profesional pertinente, acorde con dichas necesidades. Además, establece los puentes necesarios de comunicación e intercambio entre sectores, que facilita a los alumnos del nivel superior su inserción en los sectores social y productivo; así podrán contribuir a su dinamismo y fortalecimiento de manera activa y comprometida</w:t>
      </w:r>
      <w:r w:rsidR="00677731">
        <w:t xml:space="preserve"> (Saavedra, G. M. </w:t>
      </w:r>
      <w:r w:rsidR="00677731" w:rsidRPr="00677731">
        <w:t>2009).</w:t>
      </w:r>
    </w:p>
    <w:p w14:paraId="2ED8C8FA" w14:textId="77777777" w:rsidR="00B323D3" w:rsidRPr="006F46AB" w:rsidRDefault="00B323D3" w:rsidP="00815F90">
      <w:pPr>
        <w:pStyle w:val="Sinespaciado"/>
      </w:pPr>
    </w:p>
    <w:p w14:paraId="4DA2F0F1" w14:textId="77777777" w:rsidR="00B323D3" w:rsidRPr="006F46AB" w:rsidRDefault="00B323D3" w:rsidP="00815F90">
      <w:pPr>
        <w:pStyle w:val="Sinespaciado"/>
      </w:pPr>
      <w:r w:rsidRPr="006F46AB">
        <w:t xml:space="preserve">En este sentido se ha podido llegar a la conclusión de que las experiencias exitosas se deben, en gran medida, a la participación de académicos altamente habilitados para la vinculación, así como al diseño de políticas y la generación de estructuras institucionales que apoyan la gestión, promoción, seguimiento y evaluación de las acciones de vinculación. </w:t>
      </w:r>
    </w:p>
    <w:p w14:paraId="7F022A62" w14:textId="77777777" w:rsidR="00F20176" w:rsidRPr="006F46AB" w:rsidRDefault="00F20176" w:rsidP="006F46AB">
      <w:pPr>
        <w:pStyle w:val="Sinespaciado"/>
      </w:pPr>
    </w:p>
    <w:p w14:paraId="1120F3D5" w14:textId="77777777" w:rsidR="00D62037" w:rsidRPr="006F46AB" w:rsidRDefault="00D62037" w:rsidP="00815F90">
      <w:pPr>
        <w:pStyle w:val="Sinespaciado"/>
        <w:ind w:firstLine="708"/>
      </w:pPr>
      <w:r w:rsidRPr="006F46AB">
        <w:t>Es muy reciente el reconocimiento dentro de las propias universidades, de que ésta es una función que implica profesionalización.  La historia de aquellos que han trabajado en esta área es de un paso –casi siempre efímero– por las oficinas de gestión de la vinculación.  Se han gastado lustros en la recurrente formación de cuadros encargados de esta gestión para que, al cabo de un periodo rectoral –o antes– sean sustituidos por los nuevos administradores que, a su vez, reiniciarán el proceso cícl</w:t>
      </w:r>
      <w:r w:rsidR="00E77540" w:rsidRPr="006F46AB">
        <w:t xml:space="preserve">ico de capacitación y despido </w:t>
      </w:r>
      <w:r w:rsidR="00E77540" w:rsidRPr="006F46AB">
        <w:t>(</w:t>
      </w:r>
      <w:r w:rsidR="00E77540" w:rsidRPr="006F46AB">
        <w:rPr>
          <w:rFonts w:eastAsia="Times New Roman"/>
          <w:lang w:val="es-ES_tradnl" w:eastAsia="es-ES_tradnl"/>
        </w:rPr>
        <w:t>Campos, G. y Sánchez Daza, G. 2005)</w:t>
      </w:r>
      <w:r w:rsidR="00E77540" w:rsidRPr="006F46AB">
        <w:rPr>
          <w:rFonts w:eastAsia="Times New Roman"/>
          <w:lang w:val="es-ES_tradnl" w:eastAsia="es-ES_tradnl"/>
        </w:rPr>
        <w:t xml:space="preserve">. </w:t>
      </w:r>
      <w:r w:rsidRPr="006F46AB">
        <w:t xml:space="preserve">Por otro lado, administrativamente, las oficinas de gestión de la vinculación están ubicadas en estructuras de tercer o cuarto nivel y, en muchas ocasiones, dependen de áreas cuya función no tiene nada qué ver con esta actividad.  </w:t>
      </w:r>
    </w:p>
    <w:p w14:paraId="3836DA2B" w14:textId="77777777" w:rsidR="00D62037" w:rsidRPr="006F46AB" w:rsidRDefault="00D62037" w:rsidP="00815F90">
      <w:pPr>
        <w:pStyle w:val="Sinespaciado"/>
      </w:pPr>
    </w:p>
    <w:p w14:paraId="2B5C6868" w14:textId="77777777" w:rsidR="00D62037" w:rsidRPr="006F46AB" w:rsidRDefault="00D62037" w:rsidP="00815F90">
      <w:pPr>
        <w:pStyle w:val="Sinespaciado"/>
      </w:pPr>
      <w:r w:rsidRPr="006F46AB">
        <w:t>Existe una gestión universitaria que dificulta –de entrada– el desarrollo de la actividad de vinculación; sin embargo, no es la única restricción y, por cierto, no es en la que nos detendremos en esta ocasión; nos ocuparemos, en cambio, en la que sirve de premisa a este artículo: la carencia de una teoría de la vinculación y, por ende, su confusión con otras actividades, básicamente las de extensión y las de prestación de servicios.</w:t>
      </w:r>
    </w:p>
    <w:p w14:paraId="131E2DE2" w14:textId="77777777" w:rsidR="00F20176" w:rsidRPr="006F46AB" w:rsidRDefault="00F20176" w:rsidP="00815F90">
      <w:pPr>
        <w:pStyle w:val="Sinespaciado"/>
      </w:pPr>
    </w:p>
    <w:p w14:paraId="07D2F140" w14:textId="77777777" w:rsidR="00D62037" w:rsidRPr="006F46AB" w:rsidRDefault="00D62037" w:rsidP="00815F90">
      <w:pPr>
        <w:pStyle w:val="Sinespaciado"/>
      </w:pPr>
      <w:r w:rsidRPr="006F46AB">
        <w:t>Según datos de la Encuesta Nacional de Vinculación realizada a finales del sexenio 2006-2012</w:t>
      </w:r>
      <w:r w:rsidR="00E77540" w:rsidRPr="006F46AB">
        <w:t xml:space="preserve">, dos </w:t>
      </w:r>
      <w:r w:rsidRPr="006F46AB">
        <w:t xml:space="preserve"> principales razones que citan las empresas para explicar la poca vinculación con la academia son las siguientes:  </w:t>
      </w:r>
    </w:p>
    <w:p w14:paraId="427DD5ED" w14:textId="77777777" w:rsidR="00B323D3" w:rsidRPr="006F46AB" w:rsidRDefault="00B323D3" w:rsidP="00815F90">
      <w:pPr>
        <w:pStyle w:val="Sinespaciado"/>
        <w:ind w:firstLine="709"/>
      </w:pPr>
    </w:p>
    <w:p w14:paraId="7084CF58" w14:textId="77777777" w:rsidR="00347987" w:rsidRPr="00640A63" w:rsidRDefault="00D62037" w:rsidP="00640A63">
      <w:pPr>
        <w:pStyle w:val="Sinespaciado"/>
        <w:numPr>
          <w:ilvl w:val="0"/>
          <w:numId w:val="18"/>
        </w:numPr>
      </w:pPr>
      <w:r w:rsidRPr="006F46AB">
        <w:t>El desconocimiento de la oferta de las Instituciones de Educación Superior</w:t>
      </w:r>
      <w:bookmarkStart w:id="0" w:name="g1"/>
      <w:bookmarkEnd w:id="0"/>
      <w:r w:rsidR="00640A63">
        <w:t xml:space="preserve">. </w:t>
      </w:r>
      <w:r w:rsidR="00347987" w:rsidRPr="00640A63">
        <w:t>No existe una herramienta nacional que contenga la información de los proyectos que se están o han llevado a cabo en las IES, los productos derivados de estos proyectos, llámese patentes, invenciones, desarrollos tecnológicos o de proceso o propiedad intelectual, las relaciones entre los investigadores y otros actores involucrados. Tampoco existe un catálogo de capacidades que permita el ubicar las necesidades de una empresa con las actividades llevadas a cabo en las unidades académicas afines y que puedan ser explotadas. Aunque existen herramientas de consulta de investigadores o para la revisión histórica de proyectos, éstas están más enfocadas a la propia actividad docente o al registro de evidencias que al proceso de vinculación, lo que dificulta que la empresa tenga la iniciativa de consultar estas herramientas buscando canalizar la necesidad de su industria de la mejor forma.</w:t>
      </w:r>
    </w:p>
    <w:p w14:paraId="3213528A" w14:textId="77777777" w:rsidR="00E77540" w:rsidRPr="006F46AB" w:rsidRDefault="00E77540" w:rsidP="00815F90">
      <w:pPr>
        <w:pStyle w:val="Sinespaciado"/>
      </w:pPr>
    </w:p>
    <w:p w14:paraId="2A523D71" w14:textId="77777777" w:rsidR="00347987" w:rsidRPr="00640A63" w:rsidRDefault="00E77540" w:rsidP="00640A63">
      <w:pPr>
        <w:pStyle w:val="Sinespaciado"/>
        <w:numPr>
          <w:ilvl w:val="0"/>
          <w:numId w:val="18"/>
        </w:numPr>
      </w:pPr>
      <w:r w:rsidRPr="006F46AB">
        <w:t xml:space="preserve">El desconocimiento del proceso a seguir para establecer vínculos de beneficio para ambas partes. </w:t>
      </w:r>
      <w:r w:rsidR="00347987" w:rsidRPr="00640A63">
        <w:t xml:space="preserve">Las tareas relacionadas con esta área tampoco están claras ni delimitadas, ya que en muchos casos “invaden” los ámbitos de la extensión y de la difusión, o las funciones docencia e investigación. Es el caso del intercambio académico y del servicio social, de la investigación y de la cultura, que no son actividades propias del objeto de estudio. </w:t>
      </w:r>
    </w:p>
    <w:p w14:paraId="300BF291" w14:textId="77777777" w:rsidR="00347987" w:rsidRPr="006F46AB" w:rsidRDefault="00347987" w:rsidP="00815F90">
      <w:pPr>
        <w:pStyle w:val="Sinespaciado"/>
      </w:pPr>
    </w:p>
    <w:p w14:paraId="55656856" w14:textId="77777777" w:rsidR="00347987" w:rsidRPr="006F46AB" w:rsidRDefault="00347987" w:rsidP="00815F90">
      <w:pPr>
        <w:pStyle w:val="Sinespaciado"/>
      </w:pPr>
      <w:r w:rsidRPr="006F46AB">
        <w:t xml:space="preserve">Si bien en la mayoría de las IES ahora se cuenta con organismos y profesionales encargados de la vinculación, existe una gran disparidad en la cantidad de recursos y de personal asignado a esta función, que resultan insuficientes para abarcar la enorme gama de responsabilidades que se les asignan. Esto puede ser el resultado de la ausencia de políticas coherentes de interrelación con el entorno socioeconómico, acorde con los fines de la institución, una laxa normatividad específica y la falta de mecanismos que fomenten la participación de profesores y alumnos.  </w:t>
      </w:r>
    </w:p>
    <w:p w14:paraId="2E6085E8" w14:textId="77777777" w:rsidR="00347987" w:rsidRPr="006F46AB" w:rsidRDefault="00347987" w:rsidP="00815F90">
      <w:pPr>
        <w:pStyle w:val="Sinespaciado"/>
      </w:pPr>
    </w:p>
    <w:p w14:paraId="47FDE6E1" w14:textId="77777777" w:rsidR="00347987" w:rsidRPr="006F46AB" w:rsidRDefault="00347987" w:rsidP="00815F90">
      <w:pPr>
        <w:pStyle w:val="Sinespaciado"/>
      </w:pPr>
      <w:r w:rsidRPr="006F46AB">
        <w:t xml:space="preserve">Al analizar las acciones prioritarias reportadas por las instituciones educativas, puede inferirse que las visitas y los encuentros frecuentes con empleadores son las actividades más recurrentes en las IES para fomentar la vinculación; sin embargo, si estas entrevistas o las discusiones entabladas con el sector productivo no se registran, se formalizan y concretan en acciones observables y cuantificables que deriven en beneficios mutuos, poco o nulo impacto tendrán en el ámbito de la vinculación y, por ende, en la formación de profesionales. </w:t>
      </w:r>
    </w:p>
    <w:p w14:paraId="728F1828" w14:textId="77777777" w:rsidR="00347987" w:rsidRPr="006F46AB" w:rsidRDefault="00347987" w:rsidP="00815F90">
      <w:pPr>
        <w:pStyle w:val="Sinespaciado"/>
      </w:pPr>
    </w:p>
    <w:p w14:paraId="769EAF3D" w14:textId="77777777" w:rsidR="002738C1" w:rsidRDefault="00347987" w:rsidP="006F46AB">
      <w:pPr>
        <w:pStyle w:val="Sinespaciado"/>
      </w:pPr>
      <w:r w:rsidRPr="006F46AB">
        <w:t xml:space="preserve">Entonces se trata no únicamente de favorecer la realización de esta función sustantiva de las universidades –la investigación–, sino también de estrechar los lazos entre las IES y las organizaciones lucrativas y no lucrativas para emprender actividades conjuntas, maximizar recursos, articular estrategias y acciones, intercambiar visiones y establecer consensos. </w:t>
      </w:r>
    </w:p>
    <w:p w14:paraId="40B5A8FA" w14:textId="77777777" w:rsidR="005016EA" w:rsidRDefault="005016EA" w:rsidP="006F46AB">
      <w:pPr>
        <w:pStyle w:val="Sinespaciado"/>
      </w:pPr>
    </w:p>
    <w:p w14:paraId="1420555E" w14:textId="77777777" w:rsidR="005016EA" w:rsidRDefault="005016EA" w:rsidP="006F46AB">
      <w:pPr>
        <w:pStyle w:val="Sinespaciado"/>
      </w:pPr>
    </w:p>
    <w:p w14:paraId="3777A2C2" w14:textId="77777777" w:rsidR="005016EA" w:rsidRDefault="005016EA" w:rsidP="006F46AB">
      <w:pPr>
        <w:pStyle w:val="Sinespaciado"/>
      </w:pPr>
    </w:p>
    <w:p w14:paraId="03ABBB61" w14:textId="77777777" w:rsidR="005016EA" w:rsidRDefault="005016EA" w:rsidP="006F46AB">
      <w:pPr>
        <w:pStyle w:val="Sinespaciado"/>
      </w:pPr>
    </w:p>
    <w:p w14:paraId="6E4035FA" w14:textId="77777777" w:rsidR="005016EA" w:rsidRDefault="005016EA" w:rsidP="006F46AB">
      <w:pPr>
        <w:pStyle w:val="Sinespaciado"/>
      </w:pPr>
    </w:p>
    <w:p w14:paraId="3063AB70" w14:textId="77777777" w:rsidR="005016EA" w:rsidRPr="006F46AB" w:rsidRDefault="005016EA" w:rsidP="006F46AB">
      <w:pPr>
        <w:pStyle w:val="Sinespaciado"/>
      </w:pPr>
    </w:p>
    <w:p w14:paraId="7AB4A5A6" w14:textId="77777777" w:rsidR="006F46AB" w:rsidRDefault="006F46AB" w:rsidP="00640A63">
      <w:pPr>
        <w:pStyle w:val="Sinespaciado"/>
      </w:pPr>
    </w:p>
    <w:p w14:paraId="7F43D9D2" w14:textId="77777777" w:rsidR="006F46AB" w:rsidRPr="0031565A" w:rsidRDefault="006F46AB" w:rsidP="006F46AB">
      <w:pPr>
        <w:pStyle w:val="Sinespaciado"/>
        <w:numPr>
          <w:ilvl w:val="0"/>
          <w:numId w:val="12"/>
        </w:numPr>
        <w:rPr>
          <w:b/>
        </w:rPr>
      </w:pPr>
      <w:r w:rsidRPr="0031565A">
        <w:rPr>
          <w:b/>
        </w:rPr>
        <w:t>CONCLUSIONES</w:t>
      </w:r>
    </w:p>
    <w:p w14:paraId="69084BB1" w14:textId="77777777" w:rsidR="0031565A" w:rsidRDefault="0031565A" w:rsidP="0031565A">
      <w:pPr>
        <w:pStyle w:val="Sinespaciado"/>
      </w:pPr>
    </w:p>
    <w:p w14:paraId="7E4CAF9F" w14:textId="77777777" w:rsidR="00347987" w:rsidRPr="006F46AB" w:rsidRDefault="0031565A" w:rsidP="00815F90">
      <w:pPr>
        <w:pStyle w:val="Sinespaciado"/>
      </w:pPr>
      <w:r>
        <w:t xml:space="preserve">A continuación exponemos la propuesta de </w:t>
      </w:r>
      <w:r w:rsidR="00347987" w:rsidRPr="006F46AB">
        <w:t xml:space="preserve"> estrategias generales de acción</w:t>
      </w:r>
      <w:r>
        <w:t xml:space="preserve"> sugeridas por autores mexicanos</w:t>
      </w:r>
      <w:r w:rsidR="00EC7750" w:rsidRPr="006F46AB">
        <w:rPr>
          <w:rStyle w:val="Refdenotaalpie"/>
        </w:rPr>
        <w:footnoteReference w:id="1"/>
      </w:r>
      <w:r w:rsidR="00347987" w:rsidRPr="006F46AB">
        <w:t xml:space="preserve"> </w:t>
      </w:r>
      <w:r w:rsidR="00EC7750" w:rsidRPr="006F46AB">
        <w:t xml:space="preserve">(Cabrero, E., &amp; Cárdenas, S., &amp; Arellano, D., &amp; Ramírez, E. 2011) </w:t>
      </w:r>
      <w:r w:rsidR="00347987" w:rsidRPr="006F46AB">
        <w:t>que permitirán a las IES nacionales, diseñar e implementar políticas institucionales en la materia</w:t>
      </w:r>
      <w:r w:rsidR="004924F5">
        <w:t xml:space="preserve">, se encuentran basadas en las respuestas de los actores involucrados (industria, IES) en la </w:t>
      </w:r>
      <w:r w:rsidR="004924F5" w:rsidRPr="006F46AB">
        <w:t>Encuesta Nacional de Vinculación realizada a finales del sexenio 2006-2012</w:t>
      </w:r>
      <w:r w:rsidR="00347987" w:rsidRPr="006F46AB">
        <w:t>:</w:t>
      </w:r>
    </w:p>
    <w:p w14:paraId="5EFA5D4C" w14:textId="77777777" w:rsidR="000B5DD7" w:rsidRPr="006F46AB" w:rsidRDefault="000B5DD7" w:rsidP="00815F90">
      <w:pPr>
        <w:pStyle w:val="Sinespaciado"/>
      </w:pPr>
    </w:p>
    <w:p w14:paraId="45DA143C" w14:textId="77777777" w:rsidR="004924F5" w:rsidRPr="00B94782" w:rsidRDefault="004924F5" w:rsidP="00B94782">
      <w:pPr>
        <w:pStyle w:val="Sinespaciado"/>
        <w:numPr>
          <w:ilvl w:val="0"/>
          <w:numId w:val="19"/>
        </w:numPr>
        <w:rPr>
          <w:iCs/>
        </w:rPr>
      </w:pPr>
      <w:r w:rsidRPr="00B94782">
        <w:rPr>
          <w:iCs/>
        </w:rPr>
        <w:t xml:space="preserve">Mejorar y ampliar las oportunidades de vinculación. </w:t>
      </w:r>
    </w:p>
    <w:p w14:paraId="5A4723A7" w14:textId="77777777" w:rsidR="00B94782" w:rsidRDefault="000220D8" w:rsidP="003278C1">
      <w:pPr>
        <w:pStyle w:val="Sinespaciado"/>
        <w:ind w:firstLine="708"/>
        <w:rPr>
          <w:iCs/>
        </w:rPr>
      </w:pPr>
      <w:r>
        <w:rPr>
          <w:iCs/>
        </w:rPr>
        <w:t xml:space="preserve">La ENAVI señala </w:t>
      </w:r>
      <w:r w:rsidR="00B94782">
        <w:rPr>
          <w:iCs/>
        </w:rPr>
        <w:t xml:space="preserve">que las modalidades de vinculación que las IES reportan más frecuentemente con la industria tienen que ver con actividades de formación estudiantil como prácticas profesionales y servicio social. La incubación de empresas o de proyectos de investigación y servicios tecnológicos que impliquen desarrollo o transferencia de tecnologias es casi nula. Por lo que se considera necesrio </w:t>
      </w:r>
      <w:r w:rsidR="00347987" w:rsidRPr="006F46AB">
        <w:t>identificar algunos de los factores que se asocian a esta continuidad y analizar posibles opciones de política para reorientar los esfuerzos de colaboración entre las IES y la industria.</w:t>
      </w:r>
    </w:p>
    <w:p w14:paraId="762FA00C" w14:textId="77777777" w:rsidR="00347987" w:rsidRPr="006F46AB" w:rsidRDefault="00347987" w:rsidP="003278C1">
      <w:pPr>
        <w:pStyle w:val="Sinespaciado"/>
      </w:pPr>
    </w:p>
    <w:p w14:paraId="1C1BD928" w14:textId="77777777" w:rsidR="003278C1" w:rsidRPr="00535CB8" w:rsidRDefault="003278C1" w:rsidP="00535CB8">
      <w:pPr>
        <w:pStyle w:val="Sinespaciado"/>
        <w:numPr>
          <w:ilvl w:val="0"/>
          <w:numId w:val="19"/>
        </w:numPr>
      </w:pPr>
      <w:r>
        <w:rPr>
          <w:iCs/>
        </w:rPr>
        <w:t xml:space="preserve">No competir, alinearse. </w:t>
      </w:r>
      <w:r w:rsidR="00347987" w:rsidRPr="003278C1">
        <w:t xml:space="preserve"> </w:t>
      </w:r>
    </w:p>
    <w:p w14:paraId="7366A37A" w14:textId="77777777" w:rsidR="00535CB8" w:rsidRDefault="00347987" w:rsidP="00535CB8">
      <w:pPr>
        <w:pStyle w:val="Sinespaciado"/>
      </w:pPr>
      <w:r w:rsidRPr="006F46AB">
        <w:t>La colaboración con industrias requiere de un alineamiento de las estructuras salariales y de los sistemas de incentivos a la productividad docente, ya que, de acuerdo con los datos recopilados, solamente 46 por ciento de las IES otorga una remuneración adicional por participar en proyectos de investigación en vinculación con la industria. Este aspecto tiene implicaciones de política en la medida en que es necesario revisar la normatividad interna de las IES al respecto e identificar si efectivamente la distribución de ingresos es una barrera para contar con la colaboración de los docentes e investigadores adscritos a ellas. Por otra parte, en la agenda de investigación es necesario identificar prácticas exitosas de administración de las IES en ese sentido, principalmente en lo que se refiere a derechos de propiedad, distribución de beneficios y el efecto de las IES en el desarrollo regional cuando generan empresas alrededor de ellas.</w:t>
      </w:r>
    </w:p>
    <w:p w14:paraId="439A7841" w14:textId="77777777" w:rsidR="00535CB8" w:rsidRDefault="00535CB8" w:rsidP="00535CB8">
      <w:pPr>
        <w:pStyle w:val="Sinespaciado"/>
      </w:pPr>
    </w:p>
    <w:p w14:paraId="1804360C" w14:textId="77777777" w:rsidR="00535CB8" w:rsidRPr="00535CB8" w:rsidRDefault="008711FE" w:rsidP="00535CB8">
      <w:pPr>
        <w:pStyle w:val="Sinespaciado"/>
        <w:numPr>
          <w:ilvl w:val="0"/>
          <w:numId w:val="19"/>
        </w:numPr>
      </w:pPr>
      <w:r>
        <w:rPr>
          <w:iCs/>
        </w:rPr>
        <w:t xml:space="preserve">Difusión de los beneficios de las actividades de vinculación </w:t>
      </w:r>
      <w:r w:rsidR="00347987" w:rsidRPr="00535CB8">
        <w:rPr>
          <w:iCs/>
        </w:rPr>
        <w:t>.</w:t>
      </w:r>
      <w:r w:rsidR="00347987" w:rsidRPr="00535CB8">
        <w:t xml:space="preserve"> </w:t>
      </w:r>
    </w:p>
    <w:p w14:paraId="749A3B6E" w14:textId="77777777" w:rsidR="00347987" w:rsidRPr="00535CB8" w:rsidRDefault="00347987" w:rsidP="004F1089">
      <w:pPr>
        <w:pStyle w:val="Sinespaciado"/>
        <w:ind w:firstLine="708"/>
      </w:pPr>
      <w:r w:rsidRPr="00535CB8">
        <w:t>Uno de los factores por abordar en la agenda de investigación, y por lo tanto en el diseño de políticas, tiene que ver con los incentivos que se generan para las IES a efecto de promover la realización de actividades de vinculación. A este respecto, los responsables de las oficinas de vinculación señalaron que el impacto en el ámbito local era uno de los principales factores que los motivaba a desarrollar actividades de vinculación; actualizar a sus estudiantes en el manejo de nuevas tecnologías era el segundo factor en importancia, y aumentar la empleabilidad de sus e</w:t>
      </w:r>
      <w:r w:rsidR="004F1089">
        <w:t>gresados quedó en tercer lugar</w:t>
      </w:r>
      <w:r w:rsidRPr="00535CB8">
        <w:t>. Además de las posibles implicaciones en cuanto a establecer una política central que reconozca estas percepciones para generar incentivos que permitan incrementar la participación de IES en actividades de vinculación, es necesario explorar también el grado de efectividad o el impacto que tendrían las actividades realizadas en la consecución de los fines esperados por los directivos de las IES.</w:t>
      </w:r>
    </w:p>
    <w:p w14:paraId="5BE6D954" w14:textId="77777777" w:rsidR="000B5DD7" w:rsidRPr="006F46AB" w:rsidRDefault="000B5DD7" w:rsidP="00815F90">
      <w:pPr>
        <w:pStyle w:val="Sinespaciado"/>
      </w:pPr>
    </w:p>
    <w:p w14:paraId="422C5AC9" w14:textId="77777777" w:rsidR="004F1089" w:rsidRDefault="00347987" w:rsidP="004F1089">
      <w:pPr>
        <w:pStyle w:val="Sinespaciado"/>
        <w:numPr>
          <w:ilvl w:val="0"/>
          <w:numId w:val="19"/>
        </w:numPr>
      </w:pPr>
      <w:r w:rsidRPr="004F1089">
        <w:rPr>
          <w:iCs/>
        </w:rPr>
        <w:t>Incrementar el grado de empleabilidad de los egresados</w:t>
      </w:r>
      <w:r w:rsidRPr="006F46AB">
        <w:rPr>
          <w:i/>
          <w:iCs/>
        </w:rPr>
        <w:t>.</w:t>
      </w:r>
      <w:r w:rsidRPr="006F46AB">
        <w:t xml:space="preserve"> </w:t>
      </w:r>
    </w:p>
    <w:p w14:paraId="3AA3A0BE" w14:textId="77777777" w:rsidR="00347987" w:rsidRPr="006F46AB" w:rsidRDefault="00347987" w:rsidP="004F1089">
      <w:pPr>
        <w:pStyle w:val="Sinespaciado"/>
        <w:ind w:firstLine="709"/>
      </w:pPr>
      <w:r w:rsidRPr="006F46AB">
        <w:t>Uno de los principales efectos asociados a la vinculación entre IES y la industria tiene que ver con modificar las condiciones de empleabilidad de sus estudiantes. Los datos obtenidos a través de la ENAVI señalan que solamente 31 por ciento de los estudiantes que realizan su servicio social o estadías en la industria (la modalidad de vinculación más recurrida) se quedan a laborar en el mismo lugar, lo que genera información con respecto a posibles espacios para mejorar los esquemas de colaboración en esta modalidad e incrementar el número de egresados que obtienen experiencia y empleo por esta modalidad. Por otra parte, se reportó que 93.3 por ciento de las IES realizan actividades de seguimiento de egresados, lo que constituye una fuente de información relevante para identificar trayectorias laborales y posibles efectos asociados con la percepción sobre el desempeño de egresados o el efecto de la credencial académica obtenida.</w:t>
      </w:r>
    </w:p>
    <w:p w14:paraId="325A7D0E" w14:textId="77777777" w:rsidR="000B5DD7" w:rsidRPr="006F46AB" w:rsidRDefault="000B5DD7" w:rsidP="00815F90">
      <w:pPr>
        <w:pStyle w:val="Sinespaciado"/>
      </w:pPr>
    </w:p>
    <w:p w14:paraId="547C485E" w14:textId="77777777" w:rsidR="00347987" w:rsidRPr="006F46AB" w:rsidRDefault="00347987" w:rsidP="00815F90">
      <w:pPr>
        <w:pStyle w:val="Sinespaciado"/>
      </w:pPr>
      <w:r w:rsidRPr="006F46AB">
        <w:t>Como se ha señalado anteriormente, los datos y el objeto de este estudio preliminar permiten describir las condiciones en las que los actores de las IES se interrelacionan con la industria para desarrollar actividades de vinculación en México. Sin embargo, por las características de los datos recabados es necesario explorar con mayor detalle los condicionantes que explicarían la prevalencia de ciertos retos básicos, con el fin de reorientar la implementación de programas que generen las condiciones ideales para alcanzar una mayor propensión en las universidades para establecer actividades de vinculación y contribuir a lograr su tercera misión.</w:t>
      </w:r>
    </w:p>
    <w:p w14:paraId="3EF12686" w14:textId="77777777" w:rsidR="000B5DD7" w:rsidRPr="006F46AB" w:rsidRDefault="000B5DD7" w:rsidP="00815F90">
      <w:pPr>
        <w:pStyle w:val="Sinespaciado"/>
      </w:pPr>
    </w:p>
    <w:p w14:paraId="445FBD7E" w14:textId="77777777" w:rsidR="00347987" w:rsidRPr="006F46AB" w:rsidRDefault="00347987" w:rsidP="00815F90">
      <w:pPr>
        <w:pStyle w:val="Sinespaciado"/>
      </w:pPr>
      <w:r w:rsidRPr="006F46AB">
        <w:t>Para desarrollar la vinculación, en realidad se requiere de un esfuerzo que incluya acciones gubernamentales, de agentes y actores de los sectores productivos y del llamado sistema  de ciencia y tecnología. Aunque el mismo proceso de vinculación es deseable, no es fácil de definir ni de implantar</w:t>
      </w:r>
      <w:r w:rsidR="00640A63">
        <w:t xml:space="preserve"> (Corona, 1994)</w:t>
      </w:r>
      <w:r w:rsidR="000D3A65">
        <w:t xml:space="preserve">. </w:t>
      </w:r>
      <w:r w:rsidRPr="006F46AB">
        <w:t xml:space="preserve">Al igual que el resto de funciones universitarias, ésta debe integrarse a la cotidianidad académica y ser resuelta de manera colectiva. Las oficinas de vinculación sólo asumen el papel de “facilitadoras” de esta actividad que día a día cultivan y consolidan los académicos e investigadores de cada facultad o centro de investigación. </w:t>
      </w:r>
    </w:p>
    <w:p w14:paraId="27F56A4F" w14:textId="77777777" w:rsidR="00347987" w:rsidRPr="006F46AB" w:rsidRDefault="00347987" w:rsidP="00815F90">
      <w:pPr>
        <w:pStyle w:val="Sinespaciado"/>
      </w:pPr>
    </w:p>
    <w:p w14:paraId="0CFC22E2" w14:textId="77777777" w:rsidR="00347987" w:rsidRPr="006F46AB" w:rsidRDefault="00347987" w:rsidP="00815F90">
      <w:pPr>
        <w:pStyle w:val="Sinespaciado"/>
      </w:pPr>
      <w:r w:rsidRPr="006F46AB">
        <w:t xml:space="preserve">Esta nueva propuesta incluye también aspectos fundamentales como:  </w:t>
      </w:r>
    </w:p>
    <w:p w14:paraId="3FD2E4D6" w14:textId="77777777" w:rsidR="00347987" w:rsidRPr="006F46AB" w:rsidRDefault="00347987" w:rsidP="00815F90">
      <w:pPr>
        <w:pStyle w:val="Sinespaciado"/>
      </w:pPr>
    </w:p>
    <w:p w14:paraId="18A1AA14" w14:textId="77777777" w:rsidR="00347987" w:rsidRPr="006F46AB" w:rsidRDefault="00347987" w:rsidP="008711FE">
      <w:pPr>
        <w:pStyle w:val="Sinespaciado"/>
        <w:numPr>
          <w:ilvl w:val="0"/>
          <w:numId w:val="20"/>
        </w:numPr>
      </w:pPr>
      <w:r w:rsidRPr="006F46AB">
        <w:t xml:space="preserve">La inclusión de la evaluación de la propia vinculación. </w:t>
      </w:r>
    </w:p>
    <w:p w14:paraId="0D068DEC" w14:textId="77777777" w:rsidR="00347987" w:rsidRPr="006F46AB" w:rsidRDefault="00347987" w:rsidP="008711FE">
      <w:pPr>
        <w:pStyle w:val="Sinespaciado"/>
        <w:numPr>
          <w:ilvl w:val="0"/>
          <w:numId w:val="20"/>
        </w:numPr>
      </w:pPr>
      <w:r w:rsidRPr="006F46AB">
        <w:t>La vinculación no sólo al exterior sino, sobre todo, al interior de la propia universidad</w:t>
      </w:r>
      <w:r w:rsidR="000D3A65" w:rsidRPr="000D3A65">
        <w:t xml:space="preserve"> </w:t>
      </w:r>
      <w:r w:rsidR="000D3A65">
        <w:t>(</w:t>
      </w:r>
      <w:r w:rsidR="000D3A65" w:rsidRPr="000D3A65">
        <w:t>Campos, G. y Sánchez Daza, G. (2005).</w:t>
      </w:r>
      <w:r w:rsidRPr="006F46AB">
        <w:t xml:space="preserve">. </w:t>
      </w:r>
    </w:p>
    <w:p w14:paraId="4F7F433E" w14:textId="77777777" w:rsidR="00347987" w:rsidRPr="006F46AB" w:rsidRDefault="00347987" w:rsidP="00815F90">
      <w:pPr>
        <w:pStyle w:val="Sinespaciado"/>
      </w:pPr>
    </w:p>
    <w:p w14:paraId="60437751" w14:textId="77777777" w:rsidR="006F46AB" w:rsidRDefault="00347987" w:rsidP="00640A63">
      <w:pPr>
        <w:pStyle w:val="Sinespaciado"/>
      </w:pPr>
      <w:r w:rsidRPr="006F46AB">
        <w:t xml:space="preserve">Es imprescindible fomentar la vinculación interna como fase de arranque en los proyectos globales de vinculación con el exterior. El área de vinculación deberá ganar un liderazgo académico y generar confianza moral entre los universitarios, de modo tal que le permita impulsar nuevas formas de comunicación entre ellos y la academia, entre facultades, entre centros de investigación, así como entre unos y otros.  </w:t>
      </w:r>
    </w:p>
    <w:p w14:paraId="17453772" w14:textId="77777777" w:rsidR="000D3A65" w:rsidRDefault="000D3A65" w:rsidP="005016EA">
      <w:pPr>
        <w:pStyle w:val="Sinespaciado"/>
        <w:rPr>
          <w:b/>
        </w:rPr>
      </w:pPr>
    </w:p>
    <w:p w14:paraId="556CBBCC" w14:textId="77777777" w:rsidR="005016EA" w:rsidRDefault="005016EA" w:rsidP="005016EA">
      <w:pPr>
        <w:pStyle w:val="Sinespaciado"/>
        <w:rPr>
          <w:b/>
        </w:rPr>
      </w:pPr>
    </w:p>
    <w:p w14:paraId="476D6178" w14:textId="77777777" w:rsidR="005016EA" w:rsidRDefault="005016EA" w:rsidP="005016EA">
      <w:pPr>
        <w:pStyle w:val="Sinespaciado"/>
        <w:rPr>
          <w:b/>
        </w:rPr>
      </w:pPr>
    </w:p>
    <w:p w14:paraId="4A4102B3" w14:textId="77777777" w:rsidR="005016EA" w:rsidRDefault="005016EA" w:rsidP="005016EA">
      <w:pPr>
        <w:pStyle w:val="Sinespaciado"/>
        <w:rPr>
          <w:b/>
        </w:rPr>
      </w:pPr>
    </w:p>
    <w:p w14:paraId="3B115928" w14:textId="77777777" w:rsidR="005016EA" w:rsidRDefault="005016EA" w:rsidP="005016EA">
      <w:pPr>
        <w:pStyle w:val="Sinespaciado"/>
        <w:rPr>
          <w:b/>
        </w:rPr>
      </w:pPr>
    </w:p>
    <w:p w14:paraId="23961BFD" w14:textId="77777777" w:rsidR="005016EA" w:rsidRDefault="005016EA" w:rsidP="005016EA">
      <w:pPr>
        <w:pStyle w:val="Sinespaciado"/>
        <w:rPr>
          <w:b/>
        </w:rPr>
      </w:pPr>
    </w:p>
    <w:p w14:paraId="50BC8530" w14:textId="77777777" w:rsidR="005016EA" w:rsidRDefault="005016EA" w:rsidP="005016EA">
      <w:pPr>
        <w:pStyle w:val="Sinespaciado"/>
        <w:rPr>
          <w:b/>
        </w:rPr>
      </w:pPr>
    </w:p>
    <w:p w14:paraId="6B4E58D4" w14:textId="77777777" w:rsidR="005016EA" w:rsidRDefault="005016EA" w:rsidP="005016EA">
      <w:pPr>
        <w:pStyle w:val="Sinespaciado"/>
        <w:rPr>
          <w:b/>
        </w:rPr>
      </w:pPr>
    </w:p>
    <w:p w14:paraId="37B2A76A" w14:textId="77777777" w:rsidR="005016EA" w:rsidRDefault="005016EA" w:rsidP="005016EA">
      <w:pPr>
        <w:pStyle w:val="Sinespaciado"/>
        <w:rPr>
          <w:b/>
        </w:rPr>
      </w:pPr>
    </w:p>
    <w:p w14:paraId="5BCD64A6" w14:textId="77777777" w:rsidR="006F46AB" w:rsidRPr="00640A63" w:rsidRDefault="006F46AB" w:rsidP="006F46AB">
      <w:pPr>
        <w:pStyle w:val="Sinespaciado"/>
        <w:ind w:firstLine="709"/>
        <w:rPr>
          <w:b/>
        </w:rPr>
      </w:pPr>
      <w:r w:rsidRPr="00640A63">
        <w:rPr>
          <w:b/>
        </w:rPr>
        <w:t>BIBLIOGRAFIA</w:t>
      </w:r>
    </w:p>
    <w:p w14:paraId="719B17A8" w14:textId="77777777" w:rsidR="000D3A65" w:rsidRPr="000D3A65" w:rsidRDefault="000D3A65" w:rsidP="000D3A65">
      <w:pPr>
        <w:pStyle w:val="Sinespaciado"/>
        <w:spacing w:line="240" w:lineRule="auto"/>
      </w:pPr>
    </w:p>
    <w:p w14:paraId="65E782B0" w14:textId="77777777" w:rsidR="000D3A65" w:rsidRDefault="000D3A65" w:rsidP="000D3A65">
      <w:pPr>
        <w:pStyle w:val="Sinespaciado"/>
        <w:spacing w:line="240" w:lineRule="auto"/>
        <w:rPr>
          <w:lang w:val="es-ES_tradnl"/>
        </w:rPr>
      </w:pPr>
    </w:p>
    <w:p w14:paraId="7D8D811C" w14:textId="77777777" w:rsidR="000D3A65" w:rsidRPr="008B5A92" w:rsidRDefault="000D3A65" w:rsidP="008B5A92">
      <w:pPr>
        <w:pStyle w:val="Sinespaciado"/>
        <w:numPr>
          <w:ilvl w:val="0"/>
          <w:numId w:val="21"/>
        </w:numPr>
        <w:spacing w:line="480" w:lineRule="auto"/>
        <w:rPr>
          <w:rFonts w:eastAsia="Times New Roman"/>
          <w:sz w:val="22"/>
          <w:szCs w:val="18"/>
          <w:lang w:val="es-ES_tradnl" w:eastAsia="es-ES_tradnl"/>
        </w:rPr>
      </w:pPr>
      <w:r w:rsidRPr="008B5A92">
        <w:rPr>
          <w:sz w:val="22"/>
        </w:rPr>
        <w:t xml:space="preserve">Bautista, Evelino Gerónimo (2015) La importancia de la Vinculación universidad-empresa-gobierno en México. Revista Iberoamericana para la Investigación y el Desarrollo Educativo. Vol 5, Número 10. Recuperado de: </w:t>
      </w:r>
      <w:hyperlink r:id="rId8" w:history="1">
        <w:r w:rsidRPr="008B5A92">
          <w:rPr>
            <w:rStyle w:val="Hipervnculo"/>
            <w:rFonts w:eastAsia="Times New Roman"/>
            <w:sz w:val="22"/>
            <w:szCs w:val="18"/>
            <w:lang w:val="es-ES_tradnl" w:eastAsia="es-ES_tradnl"/>
          </w:rPr>
          <w:t>https://dialnet.unirioja.es/descarga/articulo/5014960.pdf</w:t>
        </w:r>
      </w:hyperlink>
    </w:p>
    <w:p w14:paraId="389F13F2" w14:textId="77777777" w:rsidR="000D3A65" w:rsidRPr="008B5A92" w:rsidRDefault="000D3A65" w:rsidP="008B5A92">
      <w:pPr>
        <w:pStyle w:val="Sinespaciado"/>
        <w:numPr>
          <w:ilvl w:val="0"/>
          <w:numId w:val="21"/>
        </w:numPr>
        <w:spacing w:line="480" w:lineRule="auto"/>
        <w:rPr>
          <w:sz w:val="22"/>
        </w:rPr>
      </w:pPr>
      <w:r w:rsidRPr="008B5A92">
        <w:rPr>
          <w:sz w:val="22"/>
        </w:rPr>
        <w:t>Cabrero, E., &amp; Cárdenas, S., &amp; Arellano, D., &amp; Ramírez, E. (2011). La vinculación entre la universidad y la industria en México. Una revisión a los hallazgos de la Encuesta Nacional de Vinculación. Perfiles Educativos, XXXIII , 186-199.</w:t>
      </w:r>
    </w:p>
    <w:p w14:paraId="49CCFFA8" w14:textId="77777777" w:rsidR="000D3A65" w:rsidRPr="008B5A92" w:rsidRDefault="000D3A65" w:rsidP="008B5A92">
      <w:pPr>
        <w:pStyle w:val="Sinespaciado"/>
        <w:numPr>
          <w:ilvl w:val="0"/>
          <w:numId w:val="21"/>
        </w:numPr>
        <w:spacing w:line="480" w:lineRule="auto"/>
        <w:rPr>
          <w:sz w:val="22"/>
          <w:lang w:val="es-ES_tradnl" w:eastAsia="es-ES_tradnl"/>
        </w:rPr>
      </w:pPr>
      <w:r w:rsidRPr="008B5A92">
        <w:rPr>
          <w:sz w:val="22"/>
          <w:lang w:val="es-ES_tradnl" w:eastAsia="es-ES_tradnl"/>
        </w:rPr>
        <w:t xml:space="preserve">Campos, G. y Sánchez Daza, G. (2005). La vinculación universitaria: Ese oscuro objeto del deseo. Revista Electrónica de Investigación Educativa, 7 (2). Recuperado de: </w:t>
      </w:r>
      <w:hyperlink r:id="rId9" w:history="1">
        <w:r w:rsidRPr="008B5A92">
          <w:rPr>
            <w:rStyle w:val="Hipervnculo"/>
            <w:sz w:val="22"/>
            <w:lang w:val="es-ES_tradnl" w:eastAsia="es-ES_tradnl"/>
          </w:rPr>
          <w:t>http://redie.uabc.mx/vol7no2/contenido-campos.html</w:t>
        </w:r>
      </w:hyperlink>
    </w:p>
    <w:p w14:paraId="5878BA94" w14:textId="77777777" w:rsidR="000D3A65" w:rsidRPr="008B5A92" w:rsidRDefault="000D3A65" w:rsidP="008B5A92">
      <w:pPr>
        <w:pStyle w:val="Sinespaciado"/>
        <w:numPr>
          <w:ilvl w:val="0"/>
          <w:numId w:val="21"/>
        </w:numPr>
        <w:spacing w:line="480" w:lineRule="auto"/>
        <w:rPr>
          <w:sz w:val="22"/>
        </w:rPr>
      </w:pPr>
      <w:r w:rsidRPr="008B5A92">
        <w:rPr>
          <w:sz w:val="22"/>
        </w:rPr>
        <w:t xml:space="preserve">Corona, Leonel. </w:t>
      </w:r>
      <w:r w:rsidRPr="008B5A92">
        <w:rPr>
          <w:sz w:val="22"/>
        </w:rPr>
        <w:t xml:space="preserve">(1994) </w:t>
      </w:r>
      <w:r w:rsidRPr="008B5A92">
        <w:rPr>
          <w:sz w:val="22"/>
        </w:rPr>
        <w:t>La universidad ante la innovación tecnológica. En M.Á. Campos y L. Corona (Coords), Universidad y vinculación: Nuevos retos y viejos problemas México: Instituto de Investigaciones en Matemáticas Aplicadas y en Sistemas, Universidad Nacional Autónoma de México.</w:t>
      </w:r>
      <w:r w:rsidRPr="008B5A92">
        <w:rPr>
          <w:sz w:val="22"/>
        </w:rPr>
        <w:t xml:space="preserve"> </w:t>
      </w:r>
      <w:r w:rsidRPr="008B5A92">
        <w:rPr>
          <w:sz w:val="22"/>
        </w:rPr>
        <w:t>(pp 123- 138).</w:t>
      </w:r>
    </w:p>
    <w:p w14:paraId="2A9AA4D8" w14:textId="77777777" w:rsidR="000D3A65" w:rsidRPr="008B5A92" w:rsidRDefault="000D3A65" w:rsidP="008B5A92">
      <w:pPr>
        <w:pStyle w:val="Sinespaciado"/>
        <w:numPr>
          <w:ilvl w:val="0"/>
          <w:numId w:val="21"/>
        </w:numPr>
        <w:spacing w:line="480" w:lineRule="auto"/>
        <w:rPr>
          <w:sz w:val="22"/>
        </w:rPr>
      </w:pPr>
      <w:r w:rsidRPr="008B5A92">
        <w:rPr>
          <w:sz w:val="22"/>
        </w:rPr>
        <w:t>Gobierno de la república. (2013). Plan Nacional de Desarrollo 2013-2018. México, D.F: PND.</w:t>
      </w:r>
    </w:p>
    <w:p w14:paraId="09B2CD96" w14:textId="77777777" w:rsidR="000D3A65" w:rsidRPr="008B5A92" w:rsidRDefault="000D3A65" w:rsidP="008B5A92">
      <w:pPr>
        <w:pStyle w:val="Sinespaciado"/>
        <w:numPr>
          <w:ilvl w:val="0"/>
          <w:numId w:val="21"/>
        </w:numPr>
        <w:spacing w:line="480" w:lineRule="auto"/>
        <w:rPr>
          <w:sz w:val="22"/>
        </w:rPr>
      </w:pPr>
      <w:r w:rsidRPr="008B5A92">
        <w:rPr>
          <w:sz w:val="22"/>
        </w:rPr>
        <w:t xml:space="preserve">Gould, G. </w:t>
      </w:r>
      <w:r w:rsidRPr="008B5A92">
        <w:rPr>
          <w:sz w:val="22"/>
        </w:rPr>
        <w:t xml:space="preserve">1997. </w:t>
      </w:r>
      <w:r w:rsidRPr="008B5A92">
        <w:rPr>
          <w:sz w:val="22"/>
        </w:rPr>
        <w:t xml:space="preserve">Vinculación universidad-sector productivo. Una reflexión sobre la planeación y operación de programas de vinculación. México: Asociación Nacional de Universidades e Instituciones </w:t>
      </w:r>
      <w:bookmarkStart w:id="1" w:name="_GoBack"/>
      <w:bookmarkEnd w:id="1"/>
      <w:r w:rsidRPr="008B5A92">
        <w:rPr>
          <w:sz w:val="22"/>
        </w:rPr>
        <w:t xml:space="preserve">de Educación Superior- Universidad Autónoma de Baja California. </w:t>
      </w:r>
    </w:p>
    <w:p w14:paraId="2B85A22D" w14:textId="77777777" w:rsidR="000D3A65" w:rsidRPr="008B5A92" w:rsidRDefault="000D3A65" w:rsidP="008B5A92">
      <w:pPr>
        <w:pStyle w:val="Sinespaciado"/>
        <w:numPr>
          <w:ilvl w:val="0"/>
          <w:numId w:val="21"/>
        </w:numPr>
        <w:spacing w:line="480" w:lineRule="auto"/>
        <w:rPr>
          <w:sz w:val="22"/>
        </w:rPr>
      </w:pPr>
      <w:r w:rsidRPr="008B5A92">
        <w:rPr>
          <w:sz w:val="22"/>
        </w:rPr>
        <w:t>Saavedra, G. M. (2009). Problemática y desafíos actuales de la vinculación universidad empresa: El caso mexicano. Vol. 12, Núm. 19, Redalyc, p. 21.</w:t>
      </w:r>
    </w:p>
    <w:p w14:paraId="40AB520B" w14:textId="77777777" w:rsidR="000D3A65" w:rsidRPr="008B5A92" w:rsidRDefault="000D3A65" w:rsidP="008B5A92">
      <w:pPr>
        <w:pStyle w:val="Sinespaciado"/>
        <w:numPr>
          <w:ilvl w:val="0"/>
          <w:numId w:val="21"/>
        </w:numPr>
        <w:spacing w:line="480" w:lineRule="auto"/>
        <w:rPr>
          <w:sz w:val="22"/>
          <w:lang w:val="es-ES_tradnl"/>
        </w:rPr>
      </w:pPr>
      <w:r w:rsidRPr="008B5A92">
        <w:rPr>
          <w:sz w:val="22"/>
          <w:lang w:val="es-ES_tradnl"/>
        </w:rPr>
        <w:t>SEP/CIDE (2010) ENAVI. Encuesta Nacional de Vinculaci</w:t>
      </w:r>
      <w:r w:rsidRPr="008B5A92">
        <w:rPr>
          <w:rFonts w:eastAsia="Malgun Gothic"/>
          <w:sz w:val="22"/>
          <w:lang w:val="es-ES_tradnl"/>
        </w:rPr>
        <w:t>ó</w:t>
      </w:r>
      <w:r w:rsidRPr="008B5A92">
        <w:rPr>
          <w:sz w:val="22"/>
          <w:lang w:val="es-ES_tradnl"/>
        </w:rPr>
        <w:t>n en Instituciones de Educaci</w:t>
      </w:r>
      <w:r w:rsidRPr="008B5A92">
        <w:rPr>
          <w:rFonts w:eastAsia="Malgun Gothic"/>
          <w:sz w:val="22"/>
          <w:lang w:val="es-ES_tradnl"/>
        </w:rPr>
        <w:t>ó</w:t>
      </w:r>
      <w:r w:rsidRPr="008B5A92">
        <w:rPr>
          <w:sz w:val="22"/>
          <w:lang w:val="es-ES_tradnl"/>
        </w:rPr>
        <w:t>n Superior, M</w:t>
      </w:r>
      <w:r w:rsidRPr="008B5A92">
        <w:rPr>
          <w:rFonts w:eastAsia="Malgun Gothic"/>
          <w:sz w:val="22"/>
          <w:lang w:val="es-ES_tradnl"/>
        </w:rPr>
        <w:t>é</w:t>
      </w:r>
      <w:r w:rsidRPr="008B5A92">
        <w:rPr>
          <w:sz w:val="22"/>
          <w:lang w:val="es-ES_tradnl"/>
        </w:rPr>
        <w:t>xico, Secretar</w:t>
      </w:r>
      <w:r w:rsidRPr="008B5A92">
        <w:rPr>
          <w:rFonts w:eastAsia="Malgun Gothic"/>
          <w:sz w:val="22"/>
          <w:lang w:val="es-ES_tradnl"/>
        </w:rPr>
        <w:t>í</w:t>
      </w:r>
      <w:r w:rsidRPr="008B5A92">
        <w:rPr>
          <w:sz w:val="22"/>
          <w:lang w:val="es-ES_tradnl"/>
        </w:rPr>
        <w:t>a de Educaci</w:t>
      </w:r>
      <w:r w:rsidRPr="008B5A92">
        <w:rPr>
          <w:rFonts w:eastAsia="Malgun Gothic"/>
          <w:sz w:val="22"/>
          <w:lang w:val="es-ES_tradnl"/>
        </w:rPr>
        <w:t>ó</w:t>
      </w:r>
      <w:r w:rsidRPr="008B5A92">
        <w:rPr>
          <w:sz w:val="22"/>
          <w:lang w:val="es-ES_tradnl"/>
        </w:rPr>
        <w:t>n P</w:t>
      </w:r>
      <w:r w:rsidRPr="008B5A92">
        <w:rPr>
          <w:rFonts w:eastAsia="Malgun Gothic"/>
          <w:sz w:val="22"/>
          <w:lang w:val="es-ES_tradnl"/>
        </w:rPr>
        <w:t>ú</w:t>
      </w:r>
      <w:r w:rsidRPr="008B5A92">
        <w:rPr>
          <w:sz w:val="22"/>
          <w:lang w:val="es-ES_tradnl"/>
        </w:rPr>
        <w:t>blica/Centro de Investigaci</w:t>
      </w:r>
      <w:r w:rsidRPr="008B5A92">
        <w:rPr>
          <w:rFonts w:eastAsia="Malgun Gothic"/>
          <w:sz w:val="22"/>
          <w:lang w:val="es-ES_tradnl"/>
        </w:rPr>
        <w:t>ó</w:t>
      </w:r>
      <w:r w:rsidRPr="008B5A92">
        <w:rPr>
          <w:sz w:val="22"/>
          <w:lang w:val="es-ES_tradnl"/>
        </w:rPr>
        <w:t>n y Docencia Econ</w:t>
      </w:r>
      <w:r w:rsidRPr="008B5A92">
        <w:rPr>
          <w:rFonts w:eastAsia="Malgun Gothic"/>
          <w:sz w:val="22"/>
          <w:lang w:val="es-ES_tradnl"/>
        </w:rPr>
        <w:t>ó</w:t>
      </w:r>
      <w:r w:rsidRPr="008B5A92">
        <w:rPr>
          <w:sz w:val="22"/>
          <w:lang w:val="es-ES_tradnl"/>
        </w:rPr>
        <w:t>micas, 45 págs.</w:t>
      </w:r>
    </w:p>
    <w:sectPr w:rsidR="000D3A65" w:rsidRPr="008B5A92" w:rsidSect="000D3A65">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36DF4" w14:textId="77777777" w:rsidR="00790FD4" w:rsidRDefault="00790FD4" w:rsidP="00D62037">
      <w:pPr>
        <w:spacing w:line="240" w:lineRule="auto"/>
      </w:pPr>
      <w:r>
        <w:separator/>
      </w:r>
    </w:p>
  </w:endnote>
  <w:endnote w:type="continuationSeparator" w:id="0">
    <w:p w14:paraId="56221515" w14:textId="77777777" w:rsidR="00790FD4" w:rsidRDefault="00790FD4" w:rsidP="00D620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A00002AF" w:usb1="400078FB" w:usb2="00000000" w:usb3="00000000" w:csb0="0000009F" w:csb1="00000000"/>
  </w:font>
  <w:font w:name="Malgun Gothic">
    <w:panose1 w:val="020B0503020000020004"/>
    <w:charset w:val="81"/>
    <w:family w:val="auto"/>
    <w:pitch w:val="variable"/>
    <w:sig w:usb0="9000002F" w:usb1="29D77CFB" w:usb2="00000012" w:usb3="00000000" w:csb0="0008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9585DD" w14:textId="77777777" w:rsidR="00790FD4" w:rsidRDefault="00790FD4" w:rsidP="00D62037">
      <w:pPr>
        <w:spacing w:line="240" w:lineRule="auto"/>
      </w:pPr>
      <w:r>
        <w:separator/>
      </w:r>
    </w:p>
  </w:footnote>
  <w:footnote w:type="continuationSeparator" w:id="0">
    <w:p w14:paraId="3032E86F" w14:textId="77777777" w:rsidR="00790FD4" w:rsidRDefault="00790FD4" w:rsidP="00D62037">
      <w:pPr>
        <w:spacing w:line="240" w:lineRule="auto"/>
      </w:pPr>
      <w:r>
        <w:continuationSeparator/>
      </w:r>
    </w:p>
  </w:footnote>
  <w:footnote w:id="1">
    <w:p w14:paraId="523F21E4" w14:textId="77777777" w:rsidR="00EC7750" w:rsidRPr="00EC7750" w:rsidRDefault="00EC7750">
      <w:pPr>
        <w:pStyle w:val="Textonotapie"/>
        <w:rPr>
          <w:lang w:val="es-ES"/>
        </w:rPr>
      </w:pPr>
      <w:r>
        <w:rPr>
          <w:rStyle w:val="Refdenotaalpie"/>
        </w:rPr>
        <w:footnoteRef/>
      </w:r>
      <w:r>
        <w:t xml:space="preserve"> </w:t>
      </w:r>
      <w:r w:rsidRPr="00EC7750">
        <w:t>Cabrero, E., &amp; Cárdenas, S., &amp; Arellano, D., &amp; Ramírez, E. (2011). La vinculación entre la universidad y la industria en México. Una revisión a los hallazgos de la Encuesta Nacional de Vinculación. Perfiles Educativos, XXXIII , 186-199.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33C95"/>
    <w:multiLevelType w:val="hybridMultilevel"/>
    <w:tmpl w:val="E474DBB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2274FCF"/>
    <w:multiLevelType w:val="hybridMultilevel"/>
    <w:tmpl w:val="1408D9E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nsid w:val="056F16AD"/>
    <w:multiLevelType w:val="hybridMultilevel"/>
    <w:tmpl w:val="48788A40"/>
    <w:lvl w:ilvl="0" w:tplc="08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069A01CD"/>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nsid w:val="0B033401"/>
    <w:multiLevelType w:val="multilevel"/>
    <w:tmpl w:val="745C8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14707B"/>
    <w:multiLevelType w:val="hybridMultilevel"/>
    <w:tmpl w:val="F73A10A4"/>
    <w:lvl w:ilvl="0" w:tplc="040A0015">
      <w:start w:val="1"/>
      <w:numFmt w:val="upperLetter"/>
      <w:lvlText w:val="%1."/>
      <w:lvlJc w:val="left"/>
      <w:pPr>
        <w:ind w:left="1429" w:hanging="360"/>
      </w:p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6">
    <w:nsid w:val="10CF0F0B"/>
    <w:multiLevelType w:val="hybridMultilevel"/>
    <w:tmpl w:val="AAC86ADA"/>
    <w:lvl w:ilvl="0" w:tplc="040A0013">
      <w:start w:val="1"/>
      <w:numFmt w:val="upperRoman"/>
      <w:lvlText w:val="%1."/>
      <w:lvlJc w:val="righ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7">
    <w:nsid w:val="17AD7AEE"/>
    <w:multiLevelType w:val="hybridMultilevel"/>
    <w:tmpl w:val="B39608BA"/>
    <w:lvl w:ilvl="0" w:tplc="080A0017">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nsid w:val="251435EE"/>
    <w:multiLevelType w:val="hybridMultilevel"/>
    <w:tmpl w:val="336E71E6"/>
    <w:lvl w:ilvl="0" w:tplc="040A0001">
      <w:start w:val="1"/>
      <w:numFmt w:val="bullet"/>
      <w:lvlText w:val=""/>
      <w:lvlJc w:val="left"/>
      <w:pPr>
        <w:ind w:left="1429" w:hanging="360"/>
      </w:pPr>
      <w:rPr>
        <w:rFonts w:ascii="Symbol" w:hAnsi="Symbol" w:hint="default"/>
      </w:rPr>
    </w:lvl>
    <w:lvl w:ilvl="1" w:tplc="040A0003" w:tentative="1">
      <w:start w:val="1"/>
      <w:numFmt w:val="bullet"/>
      <w:lvlText w:val="o"/>
      <w:lvlJc w:val="left"/>
      <w:pPr>
        <w:ind w:left="2149" w:hanging="360"/>
      </w:pPr>
      <w:rPr>
        <w:rFonts w:ascii="Courier New" w:hAnsi="Courier New" w:cs="Courier New" w:hint="default"/>
      </w:rPr>
    </w:lvl>
    <w:lvl w:ilvl="2" w:tplc="040A0005" w:tentative="1">
      <w:start w:val="1"/>
      <w:numFmt w:val="bullet"/>
      <w:lvlText w:val=""/>
      <w:lvlJc w:val="left"/>
      <w:pPr>
        <w:ind w:left="2869" w:hanging="360"/>
      </w:pPr>
      <w:rPr>
        <w:rFonts w:ascii="Wingdings" w:hAnsi="Wingdings" w:hint="default"/>
      </w:rPr>
    </w:lvl>
    <w:lvl w:ilvl="3" w:tplc="040A0001" w:tentative="1">
      <w:start w:val="1"/>
      <w:numFmt w:val="bullet"/>
      <w:lvlText w:val=""/>
      <w:lvlJc w:val="left"/>
      <w:pPr>
        <w:ind w:left="3589" w:hanging="360"/>
      </w:pPr>
      <w:rPr>
        <w:rFonts w:ascii="Symbol" w:hAnsi="Symbol" w:hint="default"/>
      </w:rPr>
    </w:lvl>
    <w:lvl w:ilvl="4" w:tplc="040A0003" w:tentative="1">
      <w:start w:val="1"/>
      <w:numFmt w:val="bullet"/>
      <w:lvlText w:val="o"/>
      <w:lvlJc w:val="left"/>
      <w:pPr>
        <w:ind w:left="4309" w:hanging="360"/>
      </w:pPr>
      <w:rPr>
        <w:rFonts w:ascii="Courier New" w:hAnsi="Courier New" w:cs="Courier New" w:hint="default"/>
      </w:rPr>
    </w:lvl>
    <w:lvl w:ilvl="5" w:tplc="040A0005" w:tentative="1">
      <w:start w:val="1"/>
      <w:numFmt w:val="bullet"/>
      <w:lvlText w:val=""/>
      <w:lvlJc w:val="left"/>
      <w:pPr>
        <w:ind w:left="5029" w:hanging="360"/>
      </w:pPr>
      <w:rPr>
        <w:rFonts w:ascii="Wingdings" w:hAnsi="Wingdings" w:hint="default"/>
      </w:rPr>
    </w:lvl>
    <w:lvl w:ilvl="6" w:tplc="040A0001" w:tentative="1">
      <w:start w:val="1"/>
      <w:numFmt w:val="bullet"/>
      <w:lvlText w:val=""/>
      <w:lvlJc w:val="left"/>
      <w:pPr>
        <w:ind w:left="5749" w:hanging="360"/>
      </w:pPr>
      <w:rPr>
        <w:rFonts w:ascii="Symbol" w:hAnsi="Symbol" w:hint="default"/>
      </w:rPr>
    </w:lvl>
    <w:lvl w:ilvl="7" w:tplc="040A0003" w:tentative="1">
      <w:start w:val="1"/>
      <w:numFmt w:val="bullet"/>
      <w:lvlText w:val="o"/>
      <w:lvlJc w:val="left"/>
      <w:pPr>
        <w:ind w:left="6469" w:hanging="360"/>
      </w:pPr>
      <w:rPr>
        <w:rFonts w:ascii="Courier New" w:hAnsi="Courier New" w:cs="Courier New" w:hint="default"/>
      </w:rPr>
    </w:lvl>
    <w:lvl w:ilvl="8" w:tplc="040A0005" w:tentative="1">
      <w:start w:val="1"/>
      <w:numFmt w:val="bullet"/>
      <w:lvlText w:val=""/>
      <w:lvlJc w:val="left"/>
      <w:pPr>
        <w:ind w:left="7189" w:hanging="360"/>
      </w:pPr>
      <w:rPr>
        <w:rFonts w:ascii="Wingdings" w:hAnsi="Wingdings" w:hint="default"/>
      </w:rPr>
    </w:lvl>
  </w:abstractNum>
  <w:abstractNum w:abstractNumId="9">
    <w:nsid w:val="41AF196B"/>
    <w:multiLevelType w:val="multilevel"/>
    <w:tmpl w:val="4836D3CE"/>
    <w:lvl w:ilvl="0">
      <w:start w:val="1"/>
      <w:numFmt w:val="decimal"/>
      <w:lvlText w:val="%1."/>
      <w:lvlJc w:val="left"/>
      <w:pPr>
        <w:ind w:left="360" w:hanging="360"/>
      </w:pPr>
      <w:rPr>
        <w:color w:val="000000" w:themeColor="text1"/>
      </w:rPr>
    </w:lvl>
    <w:lvl w:ilvl="1">
      <w:start w:val="1"/>
      <w:numFmt w:val="decimal"/>
      <w:lvlText w:val="%1.%2."/>
      <w:lvlJc w:val="left"/>
      <w:pPr>
        <w:ind w:left="792" w:hanging="432"/>
      </w:pPr>
      <w:rPr>
        <w:b/>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41FA47C6"/>
    <w:multiLevelType w:val="hybridMultilevel"/>
    <w:tmpl w:val="6EF2CC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nsid w:val="435C501B"/>
    <w:multiLevelType w:val="hybridMultilevel"/>
    <w:tmpl w:val="DB7CB5A8"/>
    <w:lvl w:ilvl="0" w:tplc="040A0013">
      <w:start w:val="1"/>
      <w:numFmt w:val="upperRoman"/>
      <w:lvlText w:val="%1."/>
      <w:lvlJc w:val="right"/>
      <w:pPr>
        <w:ind w:left="1428" w:hanging="360"/>
      </w:pPr>
    </w:lvl>
    <w:lvl w:ilvl="1" w:tplc="040A0019">
      <w:start w:val="1"/>
      <w:numFmt w:val="lowerLetter"/>
      <w:lvlText w:val="%2."/>
      <w:lvlJc w:val="left"/>
      <w:pPr>
        <w:ind w:left="2148" w:hanging="360"/>
      </w:pPr>
    </w:lvl>
    <w:lvl w:ilvl="2" w:tplc="040A001B" w:tentative="1">
      <w:start w:val="1"/>
      <w:numFmt w:val="lowerRoman"/>
      <w:lvlText w:val="%3."/>
      <w:lvlJc w:val="right"/>
      <w:pPr>
        <w:ind w:left="2868" w:hanging="180"/>
      </w:pPr>
    </w:lvl>
    <w:lvl w:ilvl="3" w:tplc="040A000F" w:tentative="1">
      <w:start w:val="1"/>
      <w:numFmt w:val="decimal"/>
      <w:lvlText w:val="%4."/>
      <w:lvlJc w:val="left"/>
      <w:pPr>
        <w:ind w:left="3588" w:hanging="360"/>
      </w:pPr>
    </w:lvl>
    <w:lvl w:ilvl="4" w:tplc="040A0019" w:tentative="1">
      <w:start w:val="1"/>
      <w:numFmt w:val="lowerLetter"/>
      <w:lvlText w:val="%5."/>
      <w:lvlJc w:val="left"/>
      <w:pPr>
        <w:ind w:left="4308" w:hanging="360"/>
      </w:pPr>
    </w:lvl>
    <w:lvl w:ilvl="5" w:tplc="040A001B" w:tentative="1">
      <w:start w:val="1"/>
      <w:numFmt w:val="lowerRoman"/>
      <w:lvlText w:val="%6."/>
      <w:lvlJc w:val="right"/>
      <w:pPr>
        <w:ind w:left="5028" w:hanging="180"/>
      </w:pPr>
    </w:lvl>
    <w:lvl w:ilvl="6" w:tplc="040A000F" w:tentative="1">
      <w:start w:val="1"/>
      <w:numFmt w:val="decimal"/>
      <w:lvlText w:val="%7."/>
      <w:lvlJc w:val="left"/>
      <w:pPr>
        <w:ind w:left="5748" w:hanging="360"/>
      </w:pPr>
    </w:lvl>
    <w:lvl w:ilvl="7" w:tplc="040A0019" w:tentative="1">
      <w:start w:val="1"/>
      <w:numFmt w:val="lowerLetter"/>
      <w:lvlText w:val="%8."/>
      <w:lvlJc w:val="left"/>
      <w:pPr>
        <w:ind w:left="6468" w:hanging="360"/>
      </w:pPr>
    </w:lvl>
    <w:lvl w:ilvl="8" w:tplc="040A001B" w:tentative="1">
      <w:start w:val="1"/>
      <w:numFmt w:val="lowerRoman"/>
      <w:lvlText w:val="%9."/>
      <w:lvlJc w:val="right"/>
      <w:pPr>
        <w:ind w:left="7188" w:hanging="180"/>
      </w:pPr>
    </w:lvl>
  </w:abstractNum>
  <w:abstractNum w:abstractNumId="12">
    <w:nsid w:val="4ABE24DB"/>
    <w:multiLevelType w:val="hybridMultilevel"/>
    <w:tmpl w:val="3282ED4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D585277"/>
    <w:multiLevelType w:val="multilevel"/>
    <w:tmpl w:val="8666A1F0"/>
    <w:lvl w:ilvl="0">
      <w:start w:val="1"/>
      <w:numFmt w:val="decimal"/>
      <w:suff w:val="space"/>
      <w:lvlText w:val="Capítulo %1"/>
      <w:lvlJc w:val="left"/>
      <w:pPr>
        <w:ind w:left="0" w:firstLine="0"/>
      </w:pPr>
    </w:lvl>
    <w:lvl w:ilvl="1">
      <w:start w:val="1"/>
      <w:numFmt w:val="upperRoman"/>
      <w:lvlText w:val="%2."/>
      <w:lvlJc w:val="right"/>
      <w:pPr>
        <w:ind w:left="1428" w:hanging="36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61D742DC"/>
    <w:multiLevelType w:val="hybridMultilevel"/>
    <w:tmpl w:val="6AA60222"/>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5">
    <w:nsid w:val="63255C8C"/>
    <w:multiLevelType w:val="hybridMultilevel"/>
    <w:tmpl w:val="78FE14E4"/>
    <w:lvl w:ilvl="0" w:tplc="040A0013">
      <w:start w:val="1"/>
      <w:numFmt w:val="upperRoman"/>
      <w:lvlText w:val="%1."/>
      <w:lvlJc w:val="righ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6">
    <w:nsid w:val="652F05D3"/>
    <w:multiLevelType w:val="hybridMultilevel"/>
    <w:tmpl w:val="1A7C9180"/>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7">
    <w:nsid w:val="78C62073"/>
    <w:multiLevelType w:val="hybridMultilevel"/>
    <w:tmpl w:val="C392401C"/>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8">
    <w:nsid w:val="79B60A9E"/>
    <w:multiLevelType w:val="hybridMultilevel"/>
    <w:tmpl w:val="E75A228C"/>
    <w:lvl w:ilvl="0" w:tplc="9CAA93B0">
      <w:start w:val="1"/>
      <w:numFmt w:val="decimal"/>
      <w:lvlText w:val="%1."/>
      <w:lvlJc w:val="left"/>
      <w:pPr>
        <w:ind w:left="720" w:hanging="360"/>
      </w:pPr>
      <w:rPr>
        <w:rFonts w:asciiTheme="minorHAnsi" w:hAnsiTheme="minorHAnsi" w:cstheme="minorHAnsi" w:hint="default"/>
        <w:b/>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7C6F71B9"/>
    <w:multiLevelType w:val="hybridMultilevel"/>
    <w:tmpl w:val="15A48C3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0">
    <w:nsid w:val="7F716ACA"/>
    <w:multiLevelType w:val="hybridMultilevel"/>
    <w:tmpl w:val="447CB4C4"/>
    <w:lvl w:ilvl="0" w:tplc="040A0013">
      <w:start w:val="1"/>
      <w:numFmt w:val="upperRoman"/>
      <w:lvlText w:val="%1."/>
      <w:lvlJc w:val="right"/>
      <w:pPr>
        <w:ind w:left="1776" w:hanging="360"/>
      </w:pPr>
    </w:lvl>
    <w:lvl w:ilvl="1" w:tplc="040A0019" w:tentative="1">
      <w:start w:val="1"/>
      <w:numFmt w:val="lowerLetter"/>
      <w:lvlText w:val="%2."/>
      <w:lvlJc w:val="left"/>
      <w:pPr>
        <w:ind w:left="2496" w:hanging="360"/>
      </w:pPr>
    </w:lvl>
    <w:lvl w:ilvl="2" w:tplc="040A001B" w:tentative="1">
      <w:start w:val="1"/>
      <w:numFmt w:val="lowerRoman"/>
      <w:lvlText w:val="%3."/>
      <w:lvlJc w:val="right"/>
      <w:pPr>
        <w:ind w:left="3216" w:hanging="180"/>
      </w:pPr>
    </w:lvl>
    <w:lvl w:ilvl="3" w:tplc="040A000F" w:tentative="1">
      <w:start w:val="1"/>
      <w:numFmt w:val="decimal"/>
      <w:lvlText w:val="%4."/>
      <w:lvlJc w:val="left"/>
      <w:pPr>
        <w:ind w:left="3936" w:hanging="360"/>
      </w:pPr>
    </w:lvl>
    <w:lvl w:ilvl="4" w:tplc="040A0019" w:tentative="1">
      <w:start w:val="1"/>
      <w:numFmt w:val="lowerLetter"/>
      <w:lvlText w:val="%5."/>
      <w:lvlJc w:val="left"/>
      <w:pPr>
        <w:ind w:left="4656" w:hanging="360"/>
      </w:pPr>
    </w:lvl>
    <w:lvl w:ilvl="5" w:tplc="040A001B" w:tentative="1">
      <w:start w:val="1"/>
      <w:numFmt w:val="lowerRoman"/>
      <w:lvlText w:val="%6."/>
      <w:lvlJc w:val="right"/>
      <w:pPr>
        <w:ind w:left="5376" w:hanging="180"/>
      </w:pPr>
    </w:lvl>
    <w:lvl w:ilvl="6" w:tplc="040A000F" w:tentative="1">
      <w:start w:val="1"/>
      <w:numFmt w:val="decimal"/>
      <w:lvlText w:val="%7."/>
      <w:lvlJc w:val="left"/>
      <w:pPr>
        <w:ind w:left="6096" w:hanging="360"/>
      </w:pPr>
    </w:lvl>
    <w:lvl w:ilvl="7" w:tplc="040A0019" w:tentative="1">
      <w:start w:val="1"/>
      <w:numFmt w:val="lowerLetter"/>
      <w:lvlText w:val="%8."/>
      <w:lvlJc w:val="left"/>
      <w:pPr>
        <w:ind w:left="6816" w:hanging="360"/>
      </w:pPr>
    </w:lvl>
    <w:lvl w:ilvl="8" w:tplc="040A001B" w:tentative="1">
      <w:start w:val="1"/>
      <w:numFmt w:val="lowerRoman"/>
      <w:lvlText w:val="%9."/>
      <w:lvlJc w:val="right"/>
      <w:pPr>
        <w:ind w:left="7536" w:hanging="180"/>
      </w:pPr>
    </w:lvl>
  </w:abstractNum>
  <w:num w:numId="1">
    <w:abstractNumId w:val="16"/>
  </w:num>
  <w:num w:numId="2">
    <w:abstractNumId w:val="10"/>
  </w:num>
  <w:num w:numId="3">
    <w:abstractNumId w:val="19"/>
  </w:num>
  <w:num w:numId="4">
    <w:abstractNumId w:val="9"/>
  </w:num>
  <w:num w:numId="5">
    <w:abstractNumId w:val="7"/>
  </w:num>
  <w:num w:numId="6">
    <w:abstractNumId w:val="12"/>
  </w:num>
  <w:num w:numId="7">
    <w:abstractNumId w:val="0"/>
  </w:num>
  <w:num w:numId="8">
    <w:abstractNumId w:val="18"/>
  </w:num>
  <w:num w:numId="9">
    <w:abstractNumId w:val="8"/>
  </w:num>
  <w:num w:numId="10">
    <w:abstractNumId w:val="4"/>
  </w:num>
  <w:num w:numId="11">
    <w:abstractNumId w:val="3"/>
  </w:num>
  <w:num w:numId="12">
    <w:abstractNumId w:val="11"/>
  </w:num>
  <w:num w:numId="13">
    <w:abstractNumId w:val="6"/>
  </w:num>
  <w:num w:numId="14">
    <w:abstractNumId w:val="15"/>
  </w:num>
  <w:num w:numId="15">
    <w:abstractNumId w:val="13"/>
  </w:num>
  <w:num w:numId="16">
    <w:abstractNumId w:val="14"/>
  </w:num>
  <w:num w:numId="17">
    <w:abstractNumId w:val="20"/>
  </w:num>
  <w:num w:numId="18">
    <w:abstractNumId w:val="17"/>
  </w:num>
  <w:num w:numId="19">
    <w:abstractNumId w:val="5"/>
  </w:num>
  <w:num w:numId="20">
    <w:abstractNumId w:val="1"/>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9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B07"/>
    <w:rsid w:val="000220D8"/>
    <w:rsid w:val="00064DB9"/>
    <w:rsid w:val="000B1ED3"/>
    <w:rsid w:val="000B5DD7"/>
    <w:rsid w:val="000C2406"/>
    <w:rsid w:val="000D3A65"/>
    <w:rsid w:val="0017764D"/>
    <w:rsid w:val="00211529"/>
    <w:rsid w:val="00252671"/>
    <w:rsid w:val="002738C1"/>
    <w:rsid w:val="002A36D1"/>
    <w:rsid w:val="002F77EE"/>
    <w:rsid w:val="0031565A"/>
    <w:rsid w:val="003278C1"/>
    <w:rsid w:val="00347987"/>
    <w:rsid w:val="003A47BB"/>
    <w:rsid w:val="004441D1"/>
    <w:rsid w:val="00473610"/>
    <w:rsid w:val="004924F5"/>
    <w:rsid w:val="004C343C"/>
    <w:rsid w:val="004F1089"/>
    <w:rsid w:val="004F6E8F"/>
    <w:rsid w:val="005016EA"/>
    <w:rsid w:val="00507DA1"/>
    <w:rsid w:val="00535CB8"/>
    <w:rsid w:val="00640A63"/>
    <w:rsid w:val="00677731"/>
    <w:rsid w:val="006F46AB"/>
    <w:rsid w:val="00790FD4"/>
    <w:rsid w:val="00815F90"/>
    <w:rsid w:val="008711FE"/>
    <w:rsid w:val="008B5A92"/>
    <w:rsid w:val="00913128"/>
    <w:rsid w:val="00917777"/>
    <w:rsid w:val="009502E8"/>
    <w:rsid w:val="009E4B1E"/>
    <w:rsid w:val="009F04B5"/>
    <w:rsid w:val="00A556A5"/>
    <w:rsid w:val="00A60B5D"/>
    <w:rsid w:val="00AB7B07"/>
    <w:rsid w:val="00AC6702"/>
    <w:rsid w:val="00AD40F9"/>
    <w:rsid w:val="00AF0F1D"/>
    <w:rsid w:val="00B323D3"/>
    <w:rsid w:val="00B94782"/>
    <w:rsid w:val="00C100BA"/>
    <w:rsid w:val="00C64AC5"/>
    <w:rsid w:val="00CB587A"/>
    <w:rsid w:val="00CB6682"/>
    <w:rsid w:val="00CC17E3"/>
    <w:rsid w:val="00CC5EA9"/>
    <w:rsid w:val="00D62037"/>
    <w:rsid w:val="00E77540"/>
    <w:rsid w:val="00EC7750"/>
    <w:rsid w:val="00F07C81"/>
    <w:rsid w:val="00F20176"/>
    <w:rsid w:val="00FB13EB"/>
    <w:rsid w:val="00FB6173"/>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D1B1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62037"/>
    <w:pPr>
      <w:spacing w:line="360" w:lineRule="auto"/>
      <w:ind w:firstLine="709"/>
      <w:jc w:val="both"/>
    </w:pPr>
    <w:rPr>
      <w:rFonts w:ascii="Times New Roman" w:hAnsi="Times New Roman"/>
      <w:sz w:val="18"/>
      <w:szCs w:val="20"/>
      <w:lang w:val="es-MX"/>
    </w:rPr>
  </w:style>
  <w:style w:type="paragraph" w:styleId="Ttulo1">
    <w:name w:val="heading 1"/>
    <w:basedOn w:val="Normal"/>
    <w:next w:val="Normal"/>
    <w:link w:val="Ttulo1Car"/>
    <w:uiPriority w:val="9"/>
    <w:qFormat/>
    <w:rsid w:val="00EC7750"/>
    <w:pPr>
      <w:keepNext/>
      <w:keepLines/>
      <w:numPr>
        <w:numId w:val="11"/>
      </w:numPr>
      <w:spacing w:before="480" w:line="276" w:lineRule="auto"/>
      <w:jc w:val="left"/>
      <w:outlineLvl w:val="0"/>
    </w:pPr>
    <w:rPr>
      <w:rFonts w:asciiTheme="majorHAnsi" w:eastAsiaTheme="majorEastAsia" w:hAnsiTheme="majorHAnsi" w:cstheme="majorBidi"/>
      <w:b/>
      <w:bCs/>
      <w:color w:val="2F5496" w:themeColor="accent1" w:themeShade="BF"/>
      <w:sz w:val="28"/>
      <w:szCs w:val="28"/>
      <w:lang w:val="es-ES"/>
    </w:rPr>
  </w:style>
  <w:style w:type="paragraph" w:styleId="Ttulo2">
    <w:name w:val="heading 2"/>
    <w:basedOn w:val="Normal"/>
    <w:next w:val="Normal"/>
    <w:link w:val="Ttulo2Car"/>
    <w:uiPriority w:val="9"/>
    <w:unhideWhenUsed/>
    <w:qFormat/>
    <w:rsid w:val="00EC7750"/>
    <w:pPr>
      <w:keepNext/>
      <w:keepLines/>
      <w:numPr>
        <w:ilvl w:val="1"/>
        <w:numId w:val="11"/>
      </w:numPr>
      <w:spacing w:before="200" w:line="276" w:lineRule="auto"/>
      <w:jc w:val="left"/>
      <w:outlineLvl w:val="1"/>
    </w:pPr>
    <w:rPr>
      <w:rFonts w:asciiTheme="majorHAnsi" w:eastAsiaTheme="majorEastAsia" w:hAnsiTheme="majorHAnsi" w:cstheme="majorBidi"/>
      <w:b/>
      <w:bCs/>
      <w:color w:val="4472C4" w:themeColor="accent1"/>
      <w:sz w:val="26"/>
      <w:szCs w:val="26"/>
      <w:lang w:val="es-ES"/>
    </w:rPr>
  </w:style>
  <w:style w:type="paragraph" w:styleId="Ttulo3">
    <w:name w:val="heading 3"/>
    <w:basedOn w:val="Normal"/>
    <w:next w:val="Normal"/>
    <w:link w:val="Ttulo3Car"/>
    <w:uiPriority w:val="9"/>
    <w:unhideWhenUsed/>
    <w:qFormat/>
    <w:rsid w:val="00EC7750"/>
    <w:pPr>
      <w:keepNext/>
      <w:keepLines/>
      <w:numPr>
        <w:ilvl w:val="2"/>
        <w:numId w:val="11"/>
      </w:numPr>
      <w:spacing w:before="200" w:line="276" w:lineRule="auto"/>
      <w:jc w:val="left"/>
      <w:outlineLvl w:val="2"/>
    </w:pPr>
    <w:rPr>
      <w:rFonts w:asciiTheme="majorHAnsi" w:eastAsiaTheme="majorEastAsia" w:hAnsiTheme="majorHAnsi" w:cstheme="majorBidi"/>
      <w:b/>
      <w:bCs/>
      <w:color w:val="4472C4" w:themeColor="accent1"/>
      <w:sz w:val="22"/>
      <w:szCs w:val="22"/>
      <w:lang w:val="es-ES"/>
    </w:rPr>
  </w:style>
  <w:style w:type="paragraph" w:styleId="Ttulo4">
    <w:name w:val="heading 4"/>
    <w:basedOn w:val="Normal"/>
    <w:next w:val="Normal"/>
    <w:link w:val="Ttulo4Car"/>
    <w:uiPriority w:val="9"/>
    <w:semiHidden/>
    <w:unhideWhenUsed/>
    <w:qFormat/>
    <w:rsid w:val="00EC7750"/>
    <w:pPr>
      <w:keepNext/>
      <w:keepLines/>
      <w:numPr>
        <w:ilvl w:val="3"/>
        <w:numId w:val="11"/>
      </w:numPr>
      <w:spacing w:before="200" w:line="276" w:lineRule="auto"/>
      <w:jc w:val="left"/>
      <w:outlineLvl w:val="3"/>
    </w:pPr>
    <w:rPr>
      <w:rFonts w:asciiTheme="majorHAnsi" w:eastAsiaTheme="majorEastAsia" w:hAnsiTheme="majorHAnsi" w:cstheme="majorBidi"/>
      <w:b/>
      <w:bCs/>
      <w:i/>
      <w:iCs/>
      <w:color w:val="4472C4" w:themeColor="accent1"/>
      <w:sz w:val="22"/>
      <w:szCs w:val="22"/>
      <w:lang w:val="es-ES"/>
    </w:rPr>
  </w:style>
  <w:style w:type="paragraph" w:styleId="Ttulo5">
    <w:name w:val="heading 5"/>
    <w:basedOn w:val="Normal"/>
    <w:next w:val="Normal"/>
    <w:link w:val="Ttulo5Car"/>
    <w:uiPriority w:val="9"/>
    <w:unhideWhenUsed/>
    <w:qFormat/>
    <w:rsid w:val="00EC7750"/>
    <w:pPr>
      <w:keepNext/>
      <w:keepLines/>
      <w:numPr>
        <w:ilvl w:val="4"/>
        <w:numId w:val="11"/>
      </w:numPr>
      <w:spacing w:before="200" w:line="276" w:lineRule="auto"/>
      <w:jc w:val="left"/>
      <w:outlineLvl w:val="4"/>
    </w:pPr>
    <w:rPr>
      <w:rFonts w:asciiTheme="majorHAnsi" w:eastAsiaTheme="majorEastAsia" w:hAnsiTheme="majorHAnsi" w:cstheme="majorBidi"/>
      <w:color w:val="1F3763" w:themeColor="accent1" w:themeShade="7F"/>
      <w:sz w:val="22"/>
      <w:szCs w:val="22"/>
      <w:lang w:val="es-ES"/>
    </w:rPr>
  </w:style>
  <w:style w:type="paragraph" w:styleId="Ttulo6">
    <w:name w:val="heading 6"/>
    <w:basedOn w:val="Normal"/>
    <w:next w:val="Normal"/>
    <w:link w:val="Ttulo6Car"/>
    <w:uiPriority w:val="9"/>
    <w:semiHidden/>
    <w:unhideWhenUsed/>
    <w:qFormat/>
    <w:rsid w:val="00EC7750"/>
    <w:pPr>
      <w:keepNext/>
      <w:keepLines/>
      <w:numPr>
        <w:ilvl w:val="5"/>
        <w:numId w:val="11"/>
      </w:numPr>
      <w:spacing w:before="200" w:line="276" w:lineRule="auto"/>
      <w:jc w:val="left"/>
      <w:outlineLvl w:val="5"/>
    </w:pPr>
    <w:rPr>
      <w:rFonts w:asciiTheme="majorHAnsi" w:eastAsiaTheme="majorEastAsia" w:hAnsiTheme="majorHAnsi" w:cstheme="majorBidi"/>
      <w:i/>
      <w:iCs/>
      <w:color w:val="1F3763" w:themeColor="accent1" w:themeShade="7F"/>
      <w:sz w:val="22"/>
      <w:szCs w:val="22"/>
      <w:lang w:val="es-ES"/>
    </w:rPr>
  </w:style>
  <w:style w:type="paragraph" w:styleId="Ttulo7">
    <w:name w:val="heading 7"/>
    <w:basedOn w:val="Normal"/>
    <w:next w:val="Normal"/>
    <w:link w:val="Ttulo7Car"/>
    <w:uiPriority w:val="9"/>
    <w:semiHidden/>
    <w:unhideWhenUsed/>
    <w:qFormat/>
    <w:rsid w:val="00EC7750"/>
    <w:pPr>
      <w:keepNext/>
      <w:keepLines/>
      <w:numPr>
        <w:ilvl w:val="6"/>
        <w:numId w:val="11"/>
      </w:numPr>
      <w:spacing w:before="200" w:line="276" w:lineRule="auto"/>
      <w:jc w:val="left"/>
      <w:outlineLvl w:val="6"/>
    </w:pPr>
    <w:rPr>
      <w:rFonts w:asciiTheme="majorHAnsi" w:eastAsiaTheme="majorEastAsia" w:hAnsiTheme="majorHAnsi" w:cstheme="majorBidi"/>
      <w:i/>
      <w:iCs/>
      <w:color w:val="404040" w:themeColor="text1" w:themeTint="BF"/>
      <w:sz w:val="22"/>
      <w:szCs w:val="22"/>
      <w:lang w:val="es-ES"/>
    </w:rPr>
  </w:style>
  <w:style w:type="paragraph" w:styleId="Ttulo8">
    <w:name w:val="heading 8"/>
    <w:basedOn w:val="Normal"/>
    <w:next w:val="Normal"/>
    <w:link w:val="Ttulo8Car"/>
    <w:uiPriority w:val="9"/>
    <w:semiHidden/>
    <w:unhideWhenUsed/>
    <w:qFormat/>
    <w:rsid w:val="00EC7750"/>
    <w:pPr>
      <w:keepNext/>
      <w:keepLines/>
      <w:numPr>
        <w:ilvl w:val="7"/>
        <w:numId w:val="11"/>
      </w:numPr>
      <w:spacing w:before="200" w:line="276" w:lineRule="auto"/>
      <w:jc w:val="left"/>
      <w:outlineLvl w:val="7"/>
    </w:pPr>
    <w:rPr>
      <w:rFonts w:asciiTheme="majorHAnsi" w:eastAsiaTheme="majorEastAsia" w:hAnsiTheme="majorHAnsi" w:cstheme="majorBidi"/>
      <w:color w:val="404040" w:themeColor="text1" w:themeTint="BF"/>
      <w:sz w:val="20"/>
      <w:lang w:val="es-ES"/>
    </w:rPr>
  </w:style>
  <w:style w:type="paragraph" w:styleId="Ttulo9">
    <w:name w:val="heading 9"/>
    <w:basedOn w:val="Normal"/>
    <w:next w:val="Normal"/>
    <w:link w:val="Ttulo9Car"/>
    <w:uiPriority w:val="9"/>
    <w:semiHidden/>
    <w:unhideWhenUsed/>
    <w:qFormat/>
    <w:rsid w:val="00EC7750"/>
    <w:pPr>
      <w:keepNext/>
      <w:keepLines/>
      <w:numPr>
        <w:ilvl w:val="8"/>
        <w:numId w:val="11"/>
      </w:numPr>
      <w:spacing w:before="200" w:line="276" w:lineRule="auto"/>
      <w:jc w:val="left"/>
      <w:outlineLvl w:val="8"/>
    </w:pPr>
    <w:rPr>
      <w:rFonts w:asciiTheme="majorHAnsi" w:eastAsiaTheme="majorEastAsia" w:hAnsiTheme="majorHAnsi" w:cstheme="majorBidi"/>
      <w:i/>
      <w:iCs/>
      <w:color w:val="404040" w:themeColor="text1" w:themeTint="BF"/>
      <w:sz w:val="20"/>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677731"/>
    <w:pPr>
      <w:spacing w:line="360" w:lineRule="auto"/>
      <w:contextualSpacing/>
      <w:jc w:val="both"/>
    </w:pPr>
    <w:rPr>
      <w:rFonts w:ascii="Times New Roman" w:hAnsi="Times New Roman" w:cs="Times New Roman"/>
      <w:color w:val="000000" w:themeColor="text1"/>
      <w:lang w:val="es-MX"/>
    </w:rPr>
  </w:style>
  <w:style w:type="paragraph" w:styleId="Prrafodelista">
    <w:name w:val="List Paragraph"/>
    <w:basedOn w:val="Normal"/>
    <w:uiPriority w:val="34"/>
    <w:qFormat/>
    <w:rsid w:val="00D62037"/>
    <w:pPr>
      <w:ind w:left="720"/>
      <w:contextualSpacing/>
    </w:pPr>
  </w:style>
  <w:style w:type="paragraph" w:styleId="Textonotapie">
    <w:name w:val="footnote text"/>
    <w:basedOn w:val="Normal"/>
    <w:link w:val="TextonotapieCar"/>
    <w:uiPriority w:val="99"/>
    <w:unhideWhenUsed/>
    <w:rsid w:val="00D62037"/>
    <w:rPr>
      <w:sz w:val="20"/>
    </w:rPr>
  </w:style>
  <w:style w:type="character" w:customStyle="1" w:styleId="TextonotapieCar">
    <w:name w:val="Texto nota pie Car"/>
    <w:basedOn w:val="Fuentedeprrafopredeter"/>
    <w:link w:val="Textonotapie"/>
    <w:uiPriority w:val="99"/>
    <w:rsid w:val="00D62037"/>
    <w:rPr>
      <w:rFonts w:ascii="Times New Roman" w:hAnsi="Times New Roman"/>
      <w:sz w:val="20"/>
      <w:szCs w:val="20"/>
      <w:lang w:val="es-MX"/>
    </w:rPr>
  </w:style>
  <w:style w:type="character" w:styleId="Refdenotaalpie">
    <w:name w:val="footnote reference"/>
    <w:basedOn w:val="Fuentedeprrafopredeter"/>
    <w:uiPriority w:val="99"/>
    <w:unhideWhenUsed/>
    <w:rsid w:val="00D62037"/>
    <w:rPr>
      <w:vertAlign w:val="superscript"/>
    </w:rPr>
  </w:style>
  <w:style w:type="character" w:styleId="Hipervnculo">
    <w:name w:val="Hyperlink"/>
    <w:basedOn w:val="Fuentedeprrafopredeter"/>
    <w:uiPriority w:val="99"/>
    <w:unhideWhenUsed/>
    <w:rsid w:val="00D62037"/>
    <w:rPr>
      <w:color w:val="0563C1" w:themeColor="hyperlink"/>
      <w:u w:val="single"/>
    </w:rPr>
  </w:style>
  <w:style w:type="character" w:customStyle="1" w:styleId="apple-converted-space">
    <w:name w:val="apple-converted-space"/>
    <w:basedOn w:val="Fuentedeprrafopredeter"/>
    <w:rsid w:val="00AC6702"/>
  </w:style>
  <w:style w:type="paragraph" w:styleId="NormalWeb">
    <w:name w:val="Normal (Web)"/>
    <w:basedOn w:val="Normal"/>
    <w:uiPriority w:val="99"/>
    <w:unhideWhenUsed/>
    <w:rsid w:val="00347987"/>
    <w:pPr>
      <w:spacing w:before="100" w:beforeAutospacing="1" w:after="100" w:afterAutospacing="1" w:line="240" w:lineRule="auto"/>
      <w:ind w:firstLine="0"/>
      <w:jc w:val="left"/>
    </w:pPr>
    <w:rPr>
      <w:rFonts w:eastAsia="Times New Roman" w:cs="Times New Roman"/>
      <w:sz w:val="24"/>
      <w:szCs w:val="24"/>
      <w:lang w:eastAsia="es-MX"/>
    </w:rPr>
  </w:style>
  <w:style w:type="character" w:styleId="CitaHTML">
    <w:name w:val="HTML Cite"/>
    <w:basedOn w:val="Fuentedeprrafopredeter"/>
    <w:uiPriority w:val="99"/>
    <w:semiHidden/>
    <w:unhideWhenUsed/>
    <w:rsid w:val="00211529"/>
    <w:rPr>
      <w:i/>
      <w:iCs/>
    </w:rPr>
  </w:style>
  <w:style w:type="character" w:customStyle="1" w:styleId="Ttulo1Car">
    <w:name w:val="Título 1 Car"/>
    <w:basedOn w:val="Fuentedeprrafopredeter"/>
    <w:link w:val="Ttulo1"/>
    <w:uiPriority w:val="9"/>
    <w:rsid w:val="00EC7750"/>
    <w:rPr>
      <w:rFonts w:asciiTheme="majorHAnsi" w:eastAsiaTheme="majorEastAsia" w:hAnsiTheme="majorHAnsi" w:cstheme="majorBidi"/>
      <w:b/>
      <w:bCs/>
      <w:color w:val="2F5496" w:themeColor="accent1" w:themeShade="BF"/>
      <w:sz w:val="28"/>
      <w:szCs w:val="28"/>
      <w:lang w:val="es-ES"/>
    </w:rPr>
  </w:style>
  <w:style w:type="character" w:customStyle="1" w:styleId="Ttulo2Car">
    <w:name w:val="Título 2 Car"/>
    <w:basedOn w:val="Fuentedeprrafopredeter"/>
    <w:link w:val="Ttulo2"/>
    <w:uiPriority w:val="9"/>
    <w:rsid w:val="00EC7750"/>
    <w:rPr>
      <w:rFonts w:asciiTheme="majorHAnsi" w:eastAsiaTheme="majorEastAsia" w:hAnsiTheme="majorHAnsi" w:cstheme="majorBidi"/>
      <w:b/>
      <w:bCs/>
      <w:color w:val="4472C4" w:themeColor="accent1"/>
      <w:sz w:val="26"/>
      <w:szCs w:val="26"/>
      <w:lang w:val="es-ES"/>
    </w:rPr>
  </w:style>
  <w:style w:type="character" w:customStyle="1" w:styleId="Ttulo3Car">
    <w:name w:val="Título 3 Car"/>
    <w:basedOn w:val="Fuentedeprrafopredeter"/>
    <w:link w:val="Ttulo3"/>
    <w:uiPriority w:val="9"/>
    <w:rsid w:val="00EC7750"/>
    <w:rPr>
      <w:rFonts w:asciiTheme="majorHAnsi" w:eastAsiaTheme="majorEastAsia" w:hAnsiTheme="majorHAnsi" w:cstheme="majorBidi"/>
      <w:b/>
      <w:bCs/>
      <w:color w:val="4472C4" w:themeColor="accent1"/>
      <w:sz w:val="22"/>
      <w:szCs w:val="22"/>
      <w:lang w:val="es-ES"/>
    </w:rPr>
  </w:style>
  <w:style w:type="character" w:customStyle="1" w:styleId="Ttulo4Car">
    <w:name w:val="Título 4 Car"/>
    <w:basedOn w:val="Fuentedeprrafopredeter"/>
    <w:link w:val="Ttulo4"/>
    <w:uiPriority w:val="9"/>
    <w:semiHidden/>
    <w:rsid w:val="00EC7750"/>
    <w:rPr>
      <w:rFonts w:asciiTheme="majorHAnsi" w:eastAsiaTheme="majorEastAsia" w:hAnsiTheme="majorHAnsi" w:cstheme="majorBidi"/>
      <w:b/>
      <w:bCs/>
      <w:i/>
      <w:iCs/>
      <w:color w:val="4472C4" w:themeColor="accent1"/>
      <w:sz w:val="22"/>
      <w:szCs w:val="22"/>
      <w:lang w:val="es-ES"/>
    </w:rPr>
  </w:style>
  <w:style w:type="character" w:customStyle="1" w:styleId="Ttulo5Car">
    <w:name w:val="Título 5 Car"/>
    <w:basedOn w:val="Fuentedeprrafopredeter"/>
    <w:link w:val="Ttulo5"/>
    <w:uiPriority w:val="9"/>
    <w:rsid w:val="00EC7750"/>
    <w:rPr>
      <w:rFonts w:asciiTheme="majorHAnsi" w:eastAsiaTheme="majorEastAsia" w:hAnsiTheme="majorHAnsi" w:cstheme="majorBidi"/>
      <w:color w:val="1F3763" w:themeColor="accent1" w:themeShade="7F"/>
      <w:sz w:val="22"/>
      <w:szCs w:val="22"/>
      <w:lang w:val="es-ES"/>
    </w:rPr>
  </w:style>
  <w:style w:type="character" w:customStyle="1" w:styleId="Ttulo6Car">
    <w:name w:val="Título 6 Car"/>
    <w:basedOn w:val="Fuentedeprrafopredeter"/>
    <w:link w:val="Ttulo6"/>
    <w:uiPriority w:val="9"/>
    <w:semiHidden/>
    <w:rsid w:val="00EC7750"/>
    <w:rPr>
      <w:rFonts w:asciiTheme="majorHAnsi" w:eastAsiaTheme="majorEastAsia" w:hAnsiTheme="majorHAnsi" w:cstheme="majorBidi"/>
      <w:i/>
      <w:iCs/>
      <w:color w:val="1F3763" w:themeColor="accent1" w:themeShade="7F"/>
      <w:sz w:val="22"/>
      <w:szCs w:val="22"/>
      <w:lang w:val="es-ES"/>
    </w:rPr>
  </w:style>
  <w:style w:type="character" w:customStyle="1" w:styleId="Ttulo7Car">
    <w:name w:val="Título 7 Car"/>
    <w:basedOn w:val="Fuentedeprrafopredeter"/>
    <w:link w:val="Ttulo7"/>
    <w:uiPriority w:val="9"/>
    <w:semiHidden/>
    <w:rsid w:val="00EC7750"/>
    <w:rPr>
      <w:rFonts w:asciiTheme="majorHAnsi" w:eastAsiaTheme="majorEastAsia" w:hAnsiTheme="majorHAnsi" w:cstheme="majorBidi"/>
      <w:i/>
      <w:iCs/>
      <w:color w:val="404040" w:themeColor="text1" w:themeTint="BF"/>
      <w:sz w:val="22"/>
      <w:szCs w:val="22"/>
      <w:lang w:val="es-ES"/>
    </w:rPr>
  </w:style>
  <w:style w:type="character" w:customStyle="1" w:styleId="Ttulo8Car">
    <w:name w:val="Título 8 Car"/>
    <w:basedOn w:val="Fuentedeprrafopredeter"/>
    <w:link w:val="Ttulo8"/>
    <w:uiPriority w:val="9"/>
    <w:semiHidden/>
    <w:rsid w:val="00EC7750"/>
    <w:rPr>
      <w:rFonts w:asciiTheme="majorHAnsi" w:eastAsiaTheme="majorEastAsia" w:hAnsiTheme="majorHAnsi" w:cstheme="majorBidi"/>
      <w:color w:val="404040" w:themeColor="text1" w:themeTint="BF"/>
      <w:sz w:val="20"/>
      <w:szCs w:val="20"/>
      <w:lang w:val="es-ES"/>
    </w:rPr>
  </w:style>
  <w:style w:type="character" w:customStyle="1" w:styleId="Ttulo9Car">
    <w:name w:val="Título 9 Car"/>
    <w:basedOn w:val="Fuentedeprrafopredeter"/>
    <w:link w:val="Ttulo9"/>
    <w:uiPriority w:val="9"/>
    <w:semiHidden/>
    <w:rsid w:val="00EC7750"/>
    <w:rPr>
      <w:rFonts w:asciiTheme="majorHAnsi" w:eastAsiaTheme="majorEastAsia" w:hAnsiTheme="majorHAnsi" w:cstheme="majorBidi"/>
      <w:i/>
      <w:iCs/>
      <w:color w:val="404040" w:themeColor="text1" w:themeTint="BF"/>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5512">
      <w:bodyDiv w:val="1"/>
      <w:marLeft w:val="0"/>
      <w:marRight w:val="0"/>
      <w:marTop w:val="0"/>
      <w:marBottom w:val="0"/>
      <w:divBdr>
        <w:top w:val="none" w:sz="0" w:space="0" w:color="auto"/>
        <w:left w:val="none" w:sz="0" w:space="0" w:color="auto"/>
        <w:bottom w:val="none" w:sz="0" w:space="0" w:color="auto"/>
        <w:right w:val="none" w:sz="0" w:space="0" w:color="auto"/>
      </w:divBdr>
    </w:div>
    <w:div w:id="28144667">
      <w:bodyDiv w:val="1"/>
      <w:marLeft w:val="0"/>
      <w:marRight w:val="0"/>
      <w:marTop w:val="0"/>
      <w:marBottom w:val="0"/>
      <w:divBdr>
        <w:top w:val="none" w:sz="0" w:space="0" w:color="auto"/>
        <w:left w:val="none" w:sz="0" w:space="0" w:color="auto"/>
        <w:bottom w:val="none" w:sz="0" w:space="0" w:color="auto"/>
        <w:right w:val="none" w:sz="0" w:space="0" w:color="auto"/>
      </w:divBdr>
    </w:div>
    <w:div w:id="136147771">
      <w:bodyDiv w:val="1"/>
      <w:marLeft w:val="0"/>
      <w:marRight w:val="0"/>
      <w:marTop w:val="0"/>
      <w:marBottom w:val="0"/>
      <w:divBdr>
        <w:top w:val="none" w:sz="0" w:space="0" w:color="auto"/>
        <w:left w:val="none" w:sz="0" w:space="0" w:color="auto"/>
        <w:bottom w:val="none" w:sz="0" w:space="0" w:color="auto"/>
        <w:right w:val="none" w:sz="0" w:space="0" w:color="auto"/>
      </w:divBdr>
      <w:divsChild>
        <w:div w:id="104466583">
          <w:marLeft w:val="45"/>
          <w:marRight w:val="45"/>
          <w:marTop w:val="15"/>
          <w:marBottom w:val="0"/>
          <w:divBdr>
            <w:top w:val="none" w:sz="0" w:space="0" w:color="auto"/>
            <w:left w:val="none" w:sz="0" w:space="0" w:color="auto"/>
            <w:bottom w:val="none" w:sz="0" w:space="0" w:color="auto"/>
            <w:right w:val="none" w:sz="0" w:space="0" w:color="auto"/>
          </w:divBdr>
          <w:divsChild>
            <w:div w:id="72738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953313">
      <w:bodyDiv w:val="1"/>
      <w:marLeft w:val="0"/>
      <w:marRight w:val="0"/>
      <w:marTop w:val="0"/>
      <w:marBottom w:val="0"/>
      <w:divBdr>
        <w:top w:val="none" w:sz="0" w:space="0" w:color="auto"/>
        <w:left w:val="none" w:sz="0" w:space="0" w:color="auto"/>
        <w:bottom w:val="none" w:sz="0" w:space="0" w:color="auto"/>
        <w:right w:val="none" w:sz="0" w:space="0" w:color="auto"/>
      </w:divBdr>
      <w:divsChild>
        <w:div w:id="991175420">
          <w:marLeft w:val="45"/>
          <w:marRight w:val="45"/>
          <w:marTop w:val="15"/>
          <w:marBottom w:val="0"/>
          <w:divBdr>
            <w:top w:val="none" w:sz="0" w:space="0" w:color="auto"/>
            <w:left w:val="none" w:sz="0" w:space="0" w:color="auto"/>
            <w:bottom w:val="none" w:sz="0" w:space="0" w:color="auto"/>
            <w:right w:val="none" w:sz="0" w:space="0" w:color="auto"/>
          </w:divBdr>
          <w:divsChild>
            <w:div w:id="124625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7978">
      <w:bodyDiv w:val="1"/>
      <w:marLeft w:val="0"/>
      <w:marRight w:val="0"/>
      <w:marTop w:val="0"/>
      <w:marBottom w:val="0"/>
      <w:divBdr>
        <w:top w:val="none" w:sz="0" w:space="0" w:color="auto"/>
        <w:left w:val="none" w:sz="0" w:space="0" w:color="auto"/>
        <w:bottom w:val="none" w:sz="0" w:space="0" w:color="auto"/>
        <w:right w:val="none" w:sz="0" w:space="0" w:color="auto"/>
      </w:divBdr>
    </w:div>
    <w:div w:id="1199054136">
      <w:bodyDiv w:val="1"/>
      <w:marLeft w:val="0"/>
      <w:marRight w:val="0"/>
      <w:marTop w:val="0"/>
      <w:marBottom w:val="0"/>
      <w:divBdr>
        <w:top w:val="none" w:sz="0" w:space="0" w:color="auto"/>
        <w:left w:val="none" w:sz="0" w:space="0" w:color="auto"/>
        <w:bottom w:val="none" w:sz="0" w:space="0" w:color="auto"/>
        <w:right w:val="none" w:sz="0" w:space="0" w:color="auto"/>
      </w:divBdr>
    </w:div>
    <w:div w:id="1248731560">
      <w:bodyDiv w:val="1"/>
      <w:marLeft w:val="0"/>
      <w:marRight w:val="0"/>
      <w:marTop w:val="0"/>
      <w:marBottom w:val="0"/>
      <w:divBdr>
        <w:top w:val="none" w:sz="0" w:space="0" w:color="auto"/>
        <w:left w:val="none" w:sz="0" w:space="0" w:color="auto"/>
        <w:bottom w:val="none" w:sz="0" w:space="0" w:color="auto"/>
        <w:right w:val="none" w:sz="0" w:space="0" w:color="auto"/>
      </w:divBdr>
      <w:divsChild>
        <w:div w:id="1645967540">
          <w:marLeft w:val="45"/>
          <w:marRight w:val="45"/>
          <w:marTop w:val="15"/>
          <w:marBottom w:val="0"/>
          <w:divBdr>
            <w:top w:val="none" w:sz="0" w:space="0" w:color="auto"/>
            <w:left w:val="none" w:sz="0" w:space="0" w:color="auto"/>
            <w:bottom w:val="none" w:sz="0" w:space="0" w:color="auto"/>
            <w:right w:val="none" w:sz="0" w:space="0" w:color="auto"/>
          </w:divBdr>
          <w:divsChild>
            <w:div w:id="145117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327437">
      <w:bodyDiv w:val="1"/>
      <w:marLeft w:val="0"/>
      <w:marRight w:val="0"/>
      <w:marTop w:val="0"/>
      <w:marBottom w:val="0"/>
      <w:divBdr>
        <w:top w:val="none" w:sz="0" w:space="0" w:color="auto"/>
        <w:left w:val="none" w:sz="0" w:space="0" w:color="auto"/>
        <w:bottom w:val="none" w:sz="0" w:space="0" w:color="auto"/>
        <w:right w:val="none" w:sz="0" w:space="0" w:color="auto"/>
      </w:divBdr>
    </w:div>
    <w:div w:id="1974098681">
      <w:bodyDiv w:val="1"/>
      <w:marLeft w:val="0"/>
      <w:marRight w:val="0"/>
      <w:marTop w:val="0"/>
      <w:marBottom w:val="0"/>
      <w:divBdr>
        <w:top w:val="none" w:sz="0" w:space="0" w:color="auto"/>
        <w:left w:val="none" w:sz="0" w:space="0" w:color="auto"/>
        <w:bottom w:val="none" w:sz="0" w:space="0" w:color="auto"/>
        <w:right w:val="none" w:sz="0" w:space="0" w:color="auto"/>
      </w:divBdr>
    </w:div>
    <w:div w:id="208845494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dialnet.unirioja.es/descarga/articulo/5014960.pdf" TargetMode="External"/><Relationship Id="rId9" Type="http://schemas.openxmlformats.org/officeDocument/2006/relationships/hyperlink" Target="http://redie.uabc.mx/vol7no2/contenido-campos.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C2DBB79-FF49-D84E-9D26-F85E2DEE7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10</Pages>
  <Words>3172</Words>
  <Characters>17452</Characters>
  <Application>Microsoft Macintosh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20583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Vinculación FADER y CIPOL</dc:creator>
  <cp:keywords/>
  <dc:description/>
  <cp:lastModifiedBy>Vinculación FADER y CIPOL</cp:lastModifiedBy>
  <cp:revision>2</cp:revision>
  <dcterms:created xsi:type="dcterms:W3CDTF">2017-10-24T22:28:00Z</dcterms:created>
  <dcterms:modified xsi:type="dcterms:W3CDTF">2017-10-25T19:03:00Z</dcterms:modified>
</cp:coreProperties>
</file>